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A03F" w14:textId="0A2BDD22" w:rsidR="00911069" w:rsidRDefault="00911069" w:rsidP="00911069">
      <w:pPr>
        <w:spacing w:after="0"/>
        <w:jc w:val="center"/>
      </w:pPr>
      <w:r w:rsidRPr="00751C3A">
        <w:t xml:space="preserve">OBRAZLOŽENJE </w:t>
      </w:r>
      <w:r>
        <w:t xml:space="preserve"> </w:t>
      </w:r>
      <w:r w:rsidR="00931010">
        <w:t>I</w:t>
      </w:r>
      <w:r w:rsidR="008E7968">
        <w:t>I</w:t>
      </w:r>
      <w:r w:rsidR="00096515">
        <w:t>I</w:t>
      </w:r>
      <w:r w:rsidR="00931010">
        <w:t xml:space="preserve">  </w:t>
      </w:r>
      <w:r>
        <w:t xml:space="preserve">IZMJENE I DOPUNE </w:t>
      </w:r>
      <w:r w:rsidRPr="00751C3A">
        <w:t xml:space="preserve">PRORAČUNA GRADA PAGA </w:t>
      </w:r>
    </w:p>
    <w:p w14:paraId="60028267" w14:textId="7DA9ABAB" w:rsidR="00911069" w:rsidRPr="00751C3A" w:rsidRDefault="00911069" w:rsidP="00911069">
      <w:pPr>
        <w:spacing w:after="0"/>
        <w:jc w:val="center"/>
      </w:pPr>
      <w:r w:rsidRPr="00751C3A">
        <w:t>ZA 202</w:t>
      </w:r>
      <w:r w:rsidR="00F4424E">
        <w:t>5</w:t>
      </w:r>
      <w:r w:rsidRPr="00751C3A">
        <w:t>. I PROJEKCIJA ZA 202</w:t>
      </w:r>
      <w:r w:rsidR="00F4424E">
        <w:t>6</w:t>
      </w:r>
      <w:r w:rsidRPr="00751C3A">
        <w:t>. I 202</w:t>
      </w:r>
      <w:r w:rsidR="00F4424E">
        <w:t>7</w:t>
      </w:r>
      <w:r w:rsidRPr="00751C3A">
        <w:t>. GODINU</w:t>
      </w:r>
    </w:p>
    <w:p w14:paraId="5B518A73" w14:textId="77777777" w:rsidR="00911069" w:rsidRPr="00751C3A" w:rsidRDefault="00911069" w:rsidP="00911069"/>
    <w:p w14:paraId="6239403B" w14:textId="338EC4F9" w:rsidR="00543F62" w:rsidRDefault="00AE0592">
      <w:r>
        <w:t>Ovom izmjenom i dopunom proračuna mijenja se Proračun Grada Paga za 202</w:t>
      </w:r>
      <w:r w:rsidR="00F4424E">
        <w:t>5</w:t>
      </w:r>
      <w:r>
        <w:t>. godinu.</w:t>
      </w:r>
    </w:p>
    <w:p w14:paraId="49620B33" w14:textId="77777777" w:rsidR="00911069" w:rsidRPr="009A5768" w:rsidRDefault="00911069" w:rsidP="00911069">
      <w:pPr>
        <w:jc w:val="both"/>
        <w:rPr>
          <w:color w:val="000000" w:themeColor="text1"/>
          <w:u w:val="single"/>
        </w:rPr>
      </w:pPr>
      <w:r w:rsidRPr="009A5768">
        <w:rPr>
          <w:color w:val="000000" w:themeColor="text1"/>
          <w:u w:val="single"/>
        </w:rPr>
        <w:t>OBRAZLOŽENJE</w:t>
      </w:r>
      <w:r w:rsidR="00B47A71" w:rsidRPr="009A5768">
        <w:rPr>
          <w:color w:val="000000" w:themeColor="text1"/>
          <w:u w:val="single"/>
        </w:rPr>
        <w:t xml:space="preserve"> IZMJENA I DOPUNA</w:t>
      </w:r>
      <w:r w:rsidRPr="009A5768">
        <w:rPr>
          <w:color w:val="000000" w:themeColor="text1"/>
          <w:u w:val="single"/>
        </w:rPr>
        <w:t xml:space="preserve"> OPĆEG DIJELA PRORAČUNA</w:t>
      </w:r>
    </w:p>
    <w:p w14:paraId="51546F5B" w14:textId="77777777" w:rsidR="00911069" w:rsidRPr="00751C3A" w:rsidRDefault="00911069" w:rsidP="00911069">
      <w:pPr>
        <w:jc w:val="both"/>
        <w:rPr>
          <w:i/>
          <w:color w:val="000000" w:themeColor="text1"/>
          <w:u w:val="single"/>
        </w:rPr>
      </w:pPr>
      <w:r w:rsidRPr="00751C3A">
        <w:rPr>
          <w:i/>
          <w:color w:val="000000" w:themeColor="text1"/>
          <w:u w:val="single"/>
        </w:rPr>
        <w:t>Prihodi i primici</w:t>
      </w:r>
    </w:p>
    <w:p w14:paraId="2F40C901" w14:textId="607DE56F" w:rsidR="00911069" w:rsidRPr="00F3744A" w:rsidRDefault="00911069" w:rsidP="00F3744A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t>Ovim izmjenom i dopunom proračuna u</w:t>
      </w:r>
      <w:r w:rsidRPr="00751C3A">
        <w:t xml:space="preserve">kupni </w:t>
      </w:r>
      <w:r w:rsidRPr="00096515">
        <w:rPr>
          <w:i/>
        </w:rPr>
        <w:t>prihodi</w:t>
      </w:r>
      <w:r w:rsidRPr="00751C3A">
        <w:t xml:space="preserve"> Proračuna za 202</w:t>
      </w:r>
      <w:r w:rsidR="004777F6">
        <w:t>5</w:t>
      </w:r>
      <w:r w:rsidRPr="00751C3A">
        <w:t>. godinu</w:t>
      </w:r>
      <w:r>
        <w:t xml:space="preserve"> </w:t>
      </w:r>
      <w:r w:rsidR="008E424C">
        <w:t>povećavaju</w:t>
      </w:r>
      <w:r>
        <w:t xml:space="preserve"> se za ukupni iznos od </w:t>
      </w:r>
      <w:r w:rsidR="00E95C90">
        <w:rPr>
          <w:bCs/>
        </w:rPr>
        <w:t>208.202</w:t>
      </w:r>
      <w:r w:rsidR="008E424C" w:rsidRPr="008E424C">
        <w:t>,00</w:t>
      </w:r>
      <w:r w:rsidR="008E424C" w:rsidRPr="008E424C">
        <w:rPr>
          <w:b/>
          <w:bCs/>
        </w:rPr>
        <w:t xml:space="preserve"> </w:t>
      </w:r>
      <w:r>
        <w:t>eura</w:t>
      </w:r>
      <w:r w:rsidR="00096515">
        <w:t xml:space="preserve"> na novi planirani iznos od </w:t>
      </w:r>
      <w:r w:rsidR="00096515" w:rsidRPr="00E9095B">
        <w:rPr>
          <w:bCs/>
        </w:rPr>
        <w:t>18.</w:t>
      </w:r>
      <w:r w:rsidR="00E95C90">
        <w:rPr>
          <w:bCs/>
        </w:rPr>
        <w:t>659.057</w:t>
      </w:r>
      <w:r w:rsidR="00096515" w:rsidRPr="00E9095B">
        <w:rPr>
          <w:bCs/>
        </w:rPr>
        <w:t>,00</w:t>
      </w:r>
      <w:r w:rsidR="00E9095B">
        <w:t xml:space="preserve"> eura</w:t>
      </w:r>
      <w:r>
        <w:t xml:space="preserve"> i to tako da se</w:t>
      </w:r>
      <w:r w:rsidR="008E424C">
        <w:t xml:space="preserve"> </w:t>
      </w:r>
      <w:r>
        <w:t xml:space="preserve"> planirani </w:t>
      </w:r>
      <w:r w:rsidR="004064CE">
        <w:t xml:space="preserve">ukupni </w:t>
      </w:r>
      <w:r>
        <w:t>prihodi poslovanja</w:t>
      </w:r>
      <w:r w:rsidR="00E95C90">
        <w:t xml:space="preserve"> (6) povećavaju</w:t>
      </w:r>
      <w:r>
        <w:t xml:space="preserve"> </w:t>
      </w:r>
      <w:r w:rsidR="004064CE">
        <w:t>za iznos</w:t>
      </w:r>
      <w:r w:rsidR="00B47A71">
        <w:t xml:space="preserve"> od </w:t>
      </w:r>
      <w:r w:rsidR="00E95C90">
        <w:rPr>
          <w:bCs/>
        </w:rPr>
        <w:t>205.202</w:t>
      </w:r>
      <w:r w:rsidR="00E9095B" w:rsidRPr="00E9095B">
        <w:rPr>
          <w:bCs/>
        </w:rPr>
        <w:t>,00</w:t>
      </w:r>
      <w:r w:rsidR="008E424C">
        <w:t xml:space="preserve"> </w:t>
      </w:r>
      <w:r w:rsidR="00B47A71">
        <w:rPr>
          <w:bCs/>
        </w:rPr>
        <w:t xml:space="preserve">eura na novi planirani iznos od </w:t>
      </w:r>
      <w:r w:rsidR="00E9095B" w:rsidRPr="00E9095B">
        <w:rPr>
          <w:bCs/>
        </w:rPr>
        <w:t>15.</w:t>
      </w:r>
      <w:r w:rsidR="00E95C90">
        <w:rPr>
          <w:bCs/>
        </w:rPr>
        <w:t>621.992</w:t>
      </w:r>
      <w:r w:rsidR="00E9095B" w:rsidRPr="00E9095B">
        <w:rPr>
          <w:bCs/>
        </w:rPr>
        <w:t>,00</w:t>
      </w:r>
      <w:r w:rsidR="008E424C" w:rsidRPr="008E424C">
        <w:rPr>
          <w:b/>
          <w:bCs/>
        </w:rPr>
        <w:t xml:space="preserve"> </w:t>
      </w:r>
      <w:r w:rsidR="00B47A71" w:rsidRPr="00B47A71">
        <w:rPr>
          <w:bCs/>
        </w:rPr>
        <w:t>eura</w:t>
      </w:r>
      <w:r w:rsidR="004064CE">
        <w:rPr>
          <w:bCs/>
        </w:rPr>
        <w:t xml:space="preserve"> </w:t>
      </w:r>
      <w:r w:rsidR="00E9095B">
        <w:rPr>
          <w:bCs/>
        </w:rPr>
        <w:t>dok</w:t>
      </w:r>
      <w:r w:rsidR="004064CE">
        <w:rPr>
          <w:bCs/>
        </w:rPr>
        <w:t xml:space="preserve"> </w:t>
      </w:r>
      <w:r w:rsidR="008E424C">
        <w:rPr>
          <w:bCs/>
        </w:rPr>
        <w:t xml:space="preserve">se </w:t>
      </w:r>
      <w:r w:rsidR="006E55FF">
        <w:rPr>
          <w:bCs/>
        </w:rPr>
        <w:t>p</w:t>
      </w:r>
      <w:r w:rsidR="006E55FF" w:rsidRPr="006E55FF">
        <w:rPr>
          <w:bCs/>
        </w:rPr>
        <w:t>rihodi od prodaje nefinancijske imovine</w:t>
      </w:r>
      <w:r w:rsidR="00E95C90">
        <w:rPr>
          <w:bCs/>
        </w:rPr>
        <w:t xml:space="preserve"> (7) povećavaju</w:t>
      </w:r>
      <w:r w:rsidR="006E55FF">
        <w:rPr>
          <w:bCs/>
        </w:rPr>
        <w:t xml:space="preserve"> za </w:t>
      </w:r>
      <w:r w:rsidR="009F4C6A">
        <w:rPr>
          <w:bCs/>
        </w:rPr>
        <w:t>3.000</w:t>
      </w:r>
      <w:r w:rsidR="00E9095B" w:rsidRPr="00E9095B">
        <w:rPr>
          <w:bCs/>
        </w:rPr>
        <w:t>,00</w:t>
      </w:r>
      <w:r w:rsidR="00F3744A">
        <w:t xml:space="preserve"> </w:t>
      </w:r>
      <w:r w:rsidR="004064CE">
        <w:t xml:space="preserve">eura na novi planirani iznos od </w:t>
      </w:r>
      <w:r w:rsidR="009F4C6A">
        <w:rPr>
          <w:bCs/>
        </w:rPr>
        <w:t>3.037</w:t>
      </w:r>
      <w:r w:rsidR="00E9095B" w:rsidRPr="00E9095B">
        <w:rPr>
          <w:bCs/>
        </w:rPr>
        <w:t>.065,00</w:t>
      </w:r>
      <w:r w:rsidR="00F3744A" w:rsidRPr="00F3744A">
        <w:rPr>
          <w:rFonts w:ascii="Arial" w:hAnsi="Arial" w:cs="Arial"/>
          <w:b/>
          <w:bCs/>
          <w:sz w:val="18"/>
          <w:szCs w:val="18"/>
        </w:rPr>
        <w:t xml:space="preserve"> </w:t>
      </w:r>
      <w:r w:rsidR="004064CE">
        <w:t>eura</w:t>
      </w:r>
      <w:r w:rsidR="006E55FF">
        <w:t xml:space="preserve"> </w:t>
      </w:r>
      <w:r w:rsidR="00B47A71">
        <w:t>.</w:t>
      </w:r>
    </w:p>
    <w:p w14:paraId="636C081F" w14:textId="3725F39C" w:rsidR="00B47A71" w:rsidRDefault="00B47A71" w:rsidP="00B47A71">
      <w:pPr>
        <w:jc w:val="both"/>
      </w:pPr>
      <w:r>
        <w:t>S</w:t>
      </w:r>
      <w:r w:rsidRPr="00751C3A">
        <w:t>kupinu prihoda</w:t>
      </w:r>
      <w:r>
        <w:t xml:space="preserve"> poslovanja</w:t>
      </w:r>
      <w:r w:rsidRPr="00751C3A">
        <w:t xml:space="preserve"> čine Prihodi od poreza (61), Pomoći iz inozemstva i od subjekata unutar općeg proračuna (63), Prihodi od imovine (64), Prihodi od upravnih i administrativnih pristojbi, pristojbi po posebnim propisima i naknada (65), Prihodi od prodaje proizvoda i robe te pruženih usluga i prihodi od donacija (66) te Kazne, upravne mjere i ostali prihodi (68)</w:t>
      </w:r>
      <w:r w:rsidR="004064CE">
        <w:t xml:space="preserve">, dok skupinu </w:t>
      </w:r>
      <w:r w:rsidR="004064CE">
        <w:rPr>
          <w:bCs/>
        </w:rPr>
        <w:t>p</w:t>
      </w:r>
      <w:r w:rsidR="004064CE" w:rsidRPr="006E55FF">
        <w:rPr>
          <w:bCs/>
        </w:rPr>
        <w:t>rihod</w:t>
      </w:r>
      <w:r w:rsidR="004064CE">
        <w:rPr>
          <w:bCs/>
        </w:rPr>
        <w:t>a</w:t>
      </w:r>
      <w:r w:rsidR="004064CE" w:rsidRPr="006E55FF">
        <w:rPr>
          <w:bCs/>
        </w:rPr>
        <w:t xml:space="preserve"> od prodaje nefinancijske imovine</w:t>
      </w:r>
      <w:r w:rsidR="004064CE">
        <w:rPr>
          <w:bCs/>
        </w:rPr>
        <w:t xml:space="preserve"> čine </w:t>
      </w:r>
      <w:r w:rsidR="004064CE" w:rsidRPr="004064CE">
        <w:t>Prihodi od prodaje neproizvedene dugotrajne imovine</w:t>
      </w:r>
      <w:r w:rsidR="004064CE">
        <w:t xml:space="preserve"> (71) i </w:t>
      </w:r>
      <w:r w:rsidR="004064CE" w:rsidRPr="004064CE">
        <w:t>Prihodi od prodaje proizvedene dugotrajne imovine</w:t>
      </w:r>
      <w:r w:rsidR="004064CE">
        <w:t xml:space="preserve"> (72)</w:t>
      </w:r>
      <w:r>
        <w:t>.</w:t>
      </w:r>
    </w:p>
    <w:p w14:paraId="42808885" w14:textId="4726E5A1" w:rsidR="00B47A71" w:rsidRPr="004777F6" w:rsidRDefault="00B47A71" w:rsidP="000144F2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t xml:space="preserve">Kroz ovu izmjenu i dopunu Proračuna  </w:t>
      </w:r>
      <w:r w:rsidR="009F4C6A">
        <w:t>povećavaju</w:t>
      </w:r>
      <w:r>
        <w:t xml:space="preserve"> se </w:t>
      </w:r>
      <w:r w:rsidRPr="00751C3A">
        <w:t xml:space="preserve"> </w:t>
      </w:r>
      <w:r w:rsidR="004064CE">
        <w:t xml:space="preserve">ukupni </w:t>
      </w:r>
      <w:r w:rsidRPr="00751C3A">
        <w:t>Prihodi od poreza (61)</w:t>
      </w:r>
      <w:r>
        <w:t xml:space="preserve"> za iznos od  </w:t>
      </w:r>
      <w:r w:rsidR="009F4C6A">
        <w:t>90.421</w:t>
      </w:r>
      <w:r w:rsidR="008A7660" w:rsidRPr="008A7660">
        <w:t>,00</w:t>
      </w:r>
      <w:r w:rsidR="008A7660">
        <w:rPr>
          <w:rFonts w:ascii="Arial" w:hAnsi="Arial" w:cs="Arial"/>
          <w:sz w:val="16"/>
          <w:szCs w:val="16"/>
        </w:rPr>
        <w:t xml:space="preserve"> </w:t>
      </w:r>
      <w:r>
        <w:t xml:space="preserve">eura na novi planirani iznos od </w:t>
      </w:r>
      <w:r w:rsidR="008A7660" w:rsidRPr="008A7660">
        <w:t>7.</w:t>
      </w:r>
      <w:r w:rsidR="009F4C6A">
        <w:t>992.403</w:t>
      </w:r>
      <w:r w:rsidR="008A7660" w:rsidRPr="008A7660">
        <w:t>,00</w:t>
      </w:r>
      <w:r w:rsidR="00F3744A" w:rsidRPr="00F3744A">
        <w:t xml:space="preserve"> </w:t>
      </w:r>
      <w:r w:rsidRPr="00B47A71">
        <w:t>eura</w:t>
      </w:r>
      <w:r w:rsidR="003B7BA0">
        <w:t xml:space="preserve"> kao rezultat </w:t>
      </w:r>
      <w:r w:rsidR="009F4C6A">
        <w:rPr>
          <w:rFonts w:eastAsia="Times New Roman"/>
          <w:lang w:eastAsia="hr-HR"/>
        </w:rPr>
        <w:t>povećanja</w:t>
      </w:r>
      <w:r w:rsidR="008A7660">
        <w:rPr>
          <w:rFonts w:eastAsia="Times New Roman"/>
          <w:lang w:eastAsia="hr-HR"/>
        </w:rPr>
        <w:t xml:space="preserve"> planiranog iznosa od</w:t>
      </w:r>
      <w:r w:rsidR="00C43A43">
        <w:rPr>
          <w:rFonts w:eastAsia="Times New Roman"/>
          <w:lang w:eastAsia="hr-HR"/>
        </w:rPr>
        <w:t xml:space="preserve"> </w:t>
      </w:r>
      <w:r w:rsidR="00347386">
        <w:rPr>
          <w:rFonts w:eastAsia="Times New Roman"/>
          <w:lang w:eastAsia="hr-HR"/>
        </w:rPr>
        <w:t xml:space="preserve">Poreza na </w:t>
      </w:r>
      <w:r w:rsidR="009F4C6A">
        <w:rPr>
          <w:rFonts w:eastAsia="Times New Roman"/>
          <w:lang w:eastAsia="hr-HR"/>
        </w:rPr>
        <w:t>dohodak</w:t>
      </w:r>
      <w:r w:rsidR="00347386">
        <w:rPr>
          <w:rFonts w:eastAsia="Times New Roman"/>
          <w:lang w:eastAsia="hr-HR"/>
        </w:rPr>
        <w:t xml:space="preserve"> za </w:t>
      </w:r>
      <w:r w:rsidR="009F4C6A">
        <w:rPr>
          <w:rFonts w:eastAsia="Arial"/>
        </w:rPr>
        <w:t>navedeni iznos</w:t>
      </w:r>
      <w:r w:rsidR="0084648A">
        <w:rPr>
          <w:rFonts w:eastAsia="Times New Roman"/>
          <w:lang w:eastAsia="hr-HR"/>
        </w:rPr>
        <w:t xml:space="preserve"> na novi iznos od </w:t>
      </w:r>
      <w:r w:rsidR="009F4C6A">
        <w:rPr>
          <w:rFonts w:eastAsia="Arial"/>
        </w:rPr>
        <w:t>2.340.421</w:t>
      </w:r>
      <w:r w:rsidR="008A7660" w:rsidRPr="008A7660">
        <w:rPr>
          <w:rFonts w:eastAsia="Arial"/>
        </w:rPr>
        <w:t>,00</w:t>
      </w:r>
      <w:r w:rsidR="008A7660">
        <w:rPr>
          <w:rFonts w:eastAsia="Arial"/>
        </w:rPr>
        <w:t xml:space="preserve"> </w:t>
      </w:r>
      <w:r w:rsidR="0084648A">
        <w:rPr>
          <w:rFonts w:eastAsia="Times New Roman"/>
          <w:lang w:eastAsia="hr-HR"/>
        </w:rPr>
        <w:t>eura</w:t>
      </w:r>
      <w:r w:rsidR="009F4C6A">
        <w:rPr>
          <w:rFonts w:eastAsia="Times New Roman"/>
          <w:lang w:eastAsia="hr-HR"/>
        </w:rPr>
        <w:t>.</w:t>
      </w:r>
      <w:r w:rsidR="000614F3">
        <w:rPr>
          <w:rFonts w:eastAsia="Times New Roman"/>
          <w:lang w:eastAsia="hr-HR"/>
        </w:rPr>
        <w:t xml:space="preserve"> </w:t>
      </w:r>
      <w:r w:rsidR="00DF2BB3" w:rsidRPr="00751C3A">
        <w:t>Pomoći iz inozemstva i od subjekata unutar općeg proračuna (63)</w:t>
      </w:r>
      <w:r w:rsidR="00DF2BB3">
        <w:t xml:space="preserve"> </w:t>
      </w:r>
      <w:r w:rsidR="009F4C6A">
        <w:t>povećavaju</w:t>
      </w:r>
      <w:r w:rsidR="00DF2BB3">
        <w:t xml:space="preserve"> se ukupno za </w:t>
      </w:r>
      <w:r w:rsidR="009F4C6A">
        <w:t>18,945</w:t>
      </w:r>
      <w:r w:rsidR="000614F3" w:rsidRPr="000614F3">
        <w:t>,00</w:t>
      </w:r>
      <w:r w:rsidR="0084648A">
        <w:t xml:space="preserve"> </w:t>
      </w:r>
      <w:r w:rsidR="00DF2BB3">
        <w:t>eura</w:t>
      </w:r>
      <w:r w:rsidR="009F4C6A">
        <w:t xml:space="preserve"> na novi iznos od 2.918.413,00 eura</w:t>
      </w:r>
      <w:r w:rsidR="00DF2BB3">
        <w:t xml:space="preserve"> kao rezultat </w:t>
      </w:r>
      <w:r w:rsidR="006B3ABF">
        <w:t>povećanja tekućih pomoći proračunskog korisnika  Javne vatrogasne postrojbe Pag</w:t>
      </w:r>
      <w:r w:rsidR="004F6633">
        <w:t>.</w:t>
      </w:r>
      <w:r w:rsidR="00347386">
        <w:rPr>
          <w:rFonts w:eastAsia="Times New Roman"/>
          <w:lang w:eastAsia="hr-HR"/>
        </w:rPr>
        <w:t xml:space="preserve"> </w:t>
      </w:r>
      <w:r w:rsidR="00347386" w:rsidRPr="00751C3A">
        <w:t>Prihodi od imovine (64)</w:t>
      </w:r>
      <w:r w:rsidR="00347386">
        <w:t xml:space="preserve"> </w:t>
      </w:r>
      <w:r w:rsidR="00375B3C">
        <w:t xml:space="preserve">povećavaju se za </w:t>
      </w:r>
      <w:r w:rsidR="001336B6">
        <w:t>6,700</w:t>
      </w:r>
      <w:r w:rsidR="001870B1" w:rsidRPr="001870B1">
        <w:t>,00</w:t>
      </w:r>
      <w:r w:rsidR="00375B3C">
        <w:t xml:space="preserve"> eura na novi planirani iznos od </w:t>
      </w:r>
      <w:r w:rsidR="001336B6">
        <w:t>890.020</w:t>
      </w:r>
      <w:r w:rsidR="001870B1" w:rsidRPr="001870B1">
        <w:t>,00</w:t>
      </w:r>
      <w:r w:rsidR="0084648A" w:rsidRPr="0084648A">
        <w:t xml:space="preserve"> </w:t>
      </w:r>
      <w:r w:rsidR="00375B3C">
        <w:t xml:space="preserve">eura </w:t>
      </w:r>
      <w:r w:rsidR="005825B7">
        <w:t xml:space="preserve">kao rezultat </w:t>
      </w:r>
      <w:r w:rsidR="001336B6">
        <w:t xml:space="preserve">korekcije u evidentiranju prihoda od </w:t>
      </w:r>
      <w:r w:rsidR="001336B6" w:rsidRPr="001336B6">
        <w:rPr>
          <w:rFonts w:eastAsia="Arial"/>
        </w:rPr>
        <w:t>Naknada za zadržavanje nezakonitih zgrada u prostoru</w:t>
      </w:r>
      <w:r w:rsidR="000144F2">
        <w:t>.</w:t>
      </w:r>
      <w:r w:rsidR="005825B7">
        <w:t xml:space="preserve"> </w:t>
      </w:r>
      <w:r w:rsidR="00375B3C" w:rsidRPr="00751C3A">
        <w:t>Prihodi od upravnih i administrativnih pristojbi, pristojbi po posebnim propisima i naknada (65)</w:t>
      </w:r>
      <w:r w:rsidR="00375B3C">
        <w:t xml:space="preserve"> </w:t>
      </w:r>
      <w:r w:rsidR="001336B6">
        <w:t>povećavaju</w:t>
      </w:r>
      <w:r w:rsidR="005F2F30">
        <w:t xml:space="preserve"> se</w:t>
      </w:r>
      <w:r w:rsidR="00375B3C">
        <w:t xml:space="preserve"> za </w:t>
      </w:r>
      <w:r w:rsidR="001336B6">
        <w:t>115.300</w:t>
      </w:r>
      <w:r w:rsidR="00533A58" w:rsidRPr="00533A58">
        <w:t>,00</w:t>
      </w:r>
      <w:r w:rsidR="000144F2">
        <w:t xml:space="preserve"> </w:t>
      </w:r>
      <w:r w:rsidR="00375B3C">
        <w:t xml:space="preserve">eura na novi planirani iznos od </w:t>
      </w:r>
      <w:r w:rsidR="001336B6" w:rsidRPr="001336B6">
        <w:rPr>
          <w:rFonts w:eastAsia="Times New Roman"/>
          <w:lang w:eastAsia="hr-HR"/>
        </w:rPr>
        <w:t>3.631.970</w:t>
      </w:r>
      <w:r w:rsidR="00533A58" w:rsidRPr="00533A58">
        <w:t>,00</w:t>
      </w:r>
      <w:r w:rsidR="00533A58">
        <w:t xml:space="preserve"> </w:t>
      </w:r>
      <w:r w:rsidR="00375B3C" w:rsidRPr="00375B3C">
        <w:t>eura</w:t>
      </w:r>
      <w:r w:rsidR="00375B3C">
        <w:t xml:space="preserve"> </w:t>
      </w:r>
      <w:r w:rsidR="00ED6B78">
        <w:t>kao rezultat</w:t>
      </w:r>
      <w:r w:rsidR="001336B6">
        <w:t xml:space="preserve"> korekcije na ekonomskoj klasifikaciji vezano za evidentiranje </w:t>
      </w:r>
      <w:r w:rsidR="001336B6" w:rsidRPr="001336B6">
        <w:rPr>
          <w:rFonts w:eastAsia="Arial"/>
        </w:rPr>
        <w:t>Naknada za zadržavanje nezakonitih zgrada u prostoru</w:t>
      </w:r>
      <w:r w:rsidR="001336B6">
        <w:rPr>
          <w:rFonts w:eastAsia="Arial"/>
        </w:rPr>
        <w:t xml:space="preserve"> za 6.700,00 eura, te povećanja na ime evidentiranja vlastitog prihoda proračunskog korisnika dječjeg vrtića na ime sufinanciranja cijene vrtića </w:t>
      </w:r>
      <w:r w:rsidR="002D365D">
        <w:rPr>
          <w:rFonts w:eastAsia="Arial"/>
        </w:rPr>
        <w:t>u iznosu od 122.000,00 eura.</w:t>
      </w:r>
      <w:r w:rsidR="001336B6">
        <w:rPr>
          <w:rFonts w:eastAsia="Arial"/>
        </w:rPr>
        <w:t xml:space="preserve">  </w:t>
      </w:r>
      <w:r w:rsidR="00333584">
        <w:t xml:space="preserve"> </w:t>
      </w:r>
      <w:r w:rsidR="00F43E98" w:rsidRPr="00751C3A">
        <w:t>Prihodi od prodaje proizvoda i robe te pruženih usluga i prihodi od donacija (66)</w:t>
      </w:r>
      <w:r w:rsidR="00F43E98">
        <w:t xml:space="preserve"> </w:t>
      </w:r>
      <w:r w:rsidR="006B3ABF">
        <w:t>umanjuju</w:t>
      </w:r>
      <w:r w:rsidR="00F43E98">
        <w:t xml:space="preserve"> se</w:t>
      </w:r>
      <w:r w:rsidR="002D365D">
        <w:t xml:space="preserve"> ukupno</w:t>
      </w:r>
      <w:r w:rsidR="00F43E98">
        <w:t xml:space="preserve"> za </w:t>
      </w:r>
      <w:r w:rsidR="002D365D">
        <w:t>26.164,00</w:t>
      </w:r>
      <w:r w:rsidR="006B3ABF">
        <w:t xml:space="preserve"> </w:t>
      </w:r>
      <w:r w:rsidR="00F43E98" w:rsidRPr="006B3ABF">
        <w:t>eura</w:t>
      </w:r>
      <w:r w:rsidR="00F43E98">
        <w:t xml:space="preserve"> na novi planirani iznos od </w:t>
      </w:r>
      <w:r w:rsidR="002D365D">
        <w:t>87.336</w:t>
      </w:r>
      <w:r w:rsidR="006B3ABF" w:rsidRPr="006B3ABF">
        <w:t>,0</w:t>
      </w:r>
      <w:r w:rsidR="004777F6" w:rsidRPr="006B3ABF">
        <w:t>0</w:t>
      </w:r>
      <w:r w:rsidR="004777F6" w:rsidRPr="004777F6">
        <w:rPr>
          <w:rFonts w:ascii="Arial" w:hAnsi="Arial" w:cs="Arial"/>
          <w:sz w:val="18"/>
          <w:szCs w:val="18"/>
        </w:rPr>
        <w:t xml:space="preserve"> </w:t>
      </w:r>
      <w:r w:rsidR="00F43E98">
        <w:t xml:space="preserve">eura </w:t>
      </w:r>
      <w:r w:rsidR="006B3ABF">
        <w:t>kao</w:t>
      </w:r>
      <w:r w:rsidR="002D365D">
        <w:t xml:space="preserve"> rezultat povećanja iznosa donacija Grada za 800,00 eura (vezano uz rashode Adventa) korekcija planiranih</w:t>
      </w:r>
      <w:r w:rsidR="006B3ABF">
        <w:t xml:space="preserve"> iznosa vlastitih prihoda</w:t>
      </w:r>
      <w:r w:rsidR="002D365D">
        <w:t xml:space="preserve"> proračunskih korisnika </w:t>
      </w:r>
      <w:r w:rsidR="006B3ABF">
        <w:t xml:space="preserve"> Javne vatrogasne postrojbe Pag</w:t>
      </w:r>
      <w:r w:rsidR="002D365D">
        <w:t xml:space="preserve"> – umanjenje za 24.565,00 eura i gradske knjižnice za 2.868,00 eura (radi korekcija na financijskom rezultatu prethodne godine)</w:t>
      </w:r>
      <w:r w:rsidR="00F43E98">
        <w:t>.</w:t>
      </w:r>
      <w:r w:rsidR="006B3ABF">
        <w:t xml:space="preserve"> </w:t>
      </w:r>
      <w:r w:rsidR="006B3ABF" w:rsidRPr="00751C3A">
        <w:t>Kazne, upravne mjere i ostali prihodi (68)</w:t>
      </w:r>
      <w:r w:rsidR="006B3ABF">
        <w:t xml:space="preserve"> </w:t>
      </w:r>
      <w:r w:rsidR="002D365D">
        <w:t>ovom se izmjenom i dopunom ne mijenjaju</w:t>
      </w:r>
      <w:r w:rsidR="00A30354">
        <w:t>.</w:t>
      </w:r>
      <w:r w:rsidR="00F43E98">
        <w:t xml:space="preserve"> </w:t>
      </w:r>
      <w:r w:rsidR="00B779C4" w:rsidRPr="004064CE">
        <w:t>Prihodi od prodaje neproizvedene dugotrajne imovine</w:t>
      </w:r>
      <w:r w:rsidR="00B779C4">
        <w:t xml:space="preserve"> (71) </w:t>
      </w:r>
      <w:r w:rsidR="00A30354">
        <w:t>povećavaju</w:t>
      </w:r>
      <w:r w:rsidR="00B779C4">
        <w:t xml:space="preserve"> se za </w:t>
      </w:r>
      <w:r w:rsidR="002D365D">
        <w:t>3.000</w:t>
      </w:r>
      <w:r w:rsidR="00A30354" w:rsidRPr="00A30354">
        <w:t>,00</w:t>
      </w:r>
      <w:r w:rsidR="004777F6">
        <w:t xml:space="preserve"> </w:t>
      </w:r>
      <w:r w:rsidR="00B779C4">
        <w:t xml:space="preserve">eura na novi planirani iznos od </w:t>
      </w:r>
      <w:r w:rsidR="002D365D">
        <w:t>3.036</w:t>
      </w:r>
      <w:r w:rsidR="00A30354" w:rsidRPr="00A30354">
        <w:t>.565,00</w:t>
      </w:r>
      <w:r w:rsidR="004777F6" w:rsidRPr="004777F6">
        <w:rPr>
          <w:rFonts w:ascii="Arial" w:hAnsi="Arial" w:cs="Arial"/>
          <w:sz w:val="18"/>
          <w:szCs w:val="18"/>
        </w:rPr>
        <w:t xml:space="preserve"> </w:t>
      </w:r>
      <w:r w:rsidR="00B779C4">
        <w:t>eura</w:t>
      </w:r>
      <w:r w:rsidR="007628BC">
        <w:t xml:space="preserve"> te</w:t>
      </w:r>
      <w:r w:rsidR="00A76613">
        <w:t xml:space="preserve"> </w:t>
      </w:r>
      <w:r w:rsidR="00B779C4">
        <w:t>koji se o</w:t>
      </w:r>
      <w:r w:rsidR="00D11752">
        <w:t xml:space="preserve">dnosi na </w:t>
      </w:r>
      <w:r w:rsidR="002D365D">
        <w:t xml:space="preserve">korekciju iznosa </w:t>
      </w:r>
      <w:r w:rsidR="00D11752">
        <w:t>pri</w:t>
      </w:r>
      <w:r w:rsidR="00B779C4">
        <w:t>hod</w:t>
      </w:r>
      <w:r w:rsidR="002D365D">
        <w:t>a</w:t>
      </w:r>
      <w:r w:rsidR="00B779C4">
        <w:t xml:space="preserve"> od prodaje nekretnina u vlasništvu Grada</w:t>
      </w:r>
      <w:r w:rsidR="004777F6">
        <w:t>,</w:t>
      </w:r>
      <w:r w:rsidR="00B779C4">
        <w:t xml:space="preserve">. </w:t>
      </w:r>
    </w:p>
    <w:p w14:paraId="58022870" w14:textId="77777777" w:rsidR="00375B3C" w:rsidRDefault="00375B3C" w:rsidP="00B47A71">
      <w:pPr>
        <w:jc w:val="both"/>
      </w:pPr>
    </w:p>
    <w:p w14:paraId="33BCB883" w14:textId="7B814ECC" w:rsidR="006D5B86" w:rsidRDefault="00450B6E" w:rsidP="00B47A71">
      <w:pPr>
        <w:jc w:val="both"/>
      </w:pPr>
      <w:r w:rsidRPr="00A30354">
        <w:rPr>
          <w:i/>
        </w:rPr>
        <w:t>Primici</w:t>
      </w:r>
      <w:r w:rsidRPr="00450B6E">
        <w:t xml:space="preserve"> od zaduživanja</w:t>
      </w:r>
      <w:r w:rsidR="001D5347">
        <w:t xml:space="preserve"> (84)</w:t>
      </w:r>
      <w:r w:rsidRPr="00450B6E">
        <w:t xml:space="preserve"> </w:t>
      </w:r>
      <w:r>
        <w:t>ovom izmjenom i dopunom Proračuna</w:t>
      </w:r>
      <w:r w:rsidR="00A30354">
        <w:t xml:space="preserve"> umanjuju se za </w:t>
      </w:r>
      <w:r w:rsidR="00A116F7">
        <w:t>1.651.200</w:t>
      </w:r>
      <w:r w:rsidR="00A30354">
        <w:t xml:space="preserve">,00 eura na novi planirani iznos od </w:t>
      </w:r>
      <w:r w:rsidR="00A116F7">
        <w:rPr>
          <w:bCs/>
        </w:rPr>
        <w:t>46.000</w:t>
      </w:r>
      <w:r w:rsidR="00A30354" w:rsidRPr="00A30354">
        <w:rPr>
          <w:bCs/>
        </w:rPr>
        <w:t>,00</w:t>
      </w:r>
      <w:r w:rsidR="00A30354">
        <w:t xml:space="preserve"> eura, a odnosi se na umanjenje planiranog iznosa od zaduženja </w:t>
      </w:r>
      <w:r w:rsidR="00A116F7">
        <w:t>na predfinanciranje projekata uređenja magazina soli i izgradnje sortirnice komunalnog otpada</w:t>
      </w:r>
      <w:r w:rsidR="00A30354">
        <w:t>.</w:t>
      </w:r>
      <w:r>
        <w:t xml:space="preserve"> </w:t>
      </w:r>
    </w:p>
    <w:p w14:paraId="2FF9AEE1" w14:textId="0BA73383" w:rsidR="004777F6" w:rsidRDefault="004777F6" w:rsidP="00B47A71">
      <w:pPr>
        <w:jc w:val="both"/>
      </w:pPr>
    </w:p>
    <w:p w14:paraId="65D62D86" w14:textId="77777777" w:rsidR="00B42F62" w:rsidRPr="00751C3A" w:rsidRDefault="00B42F62" w:rsidP="00B42F62">
      <w:pPr>
        <w:jc w:val="both"/>
        <w:rPr>
          <w:i/>
          <w:u w:val="single"/>
        </w:rPr>
      </w:pPr>
      <w:r w:rsidRPr="00751C3A">
        <w:rPr>
          <w:i/>
          <w:u w:val="single"/>
        </w:rPr>
        <w:lastRenderedPageBreak/>
        <w:t>Rashodi i izdaci</w:t>
      </w:r>
    </w:p>
    <w:p w14:paraId="649D498A" w14:textId="2EA27B86" w:rsidR="00B47A71" w:rsidRDefault="00B42F62" w:rsidP="007628BC">
      <w:pPr>
        <w:pStyle w:val="Default"/>
        <w:jc w:val="both"/>
        <w:rPr>
          <w:bCs/>
        </w:rPr>
      </w:pPr>
      <w:r>
        <w:t>Ovim izmjenom i dopunom proračuna u</w:t>
      </w:r>
      <w:r w:rsidRPr="00751C3A">
        <w:t xml:space="preserve">kupni </w:t>
      </w:r>
      <w:r w:rsidRPr="00A30354">
        <w:rPr>
          <w:i/>
        </w:rPr>
        <w:t>rashodi</w:t>
      </w:r>
      <w:r>
        <w:t xml:space="preserve"> </w:t>
      </w:r>
      <w:r w:rsidRPr="00751C3A">
        <w:t>Proračuna za 202</w:t>
      </w:r>
      <w:r w:rsidR="004777F6">
        <w:t>5</w:t>
      </w:r>
      <w:r w:rsidRPr="00751C3A">
        <w:t>. godinu</w:t>
      </w:r>
      <w:r>
        <w:t xml:space="preserve"> </w:t>
      </w:r>
      <w:r w:rsidR="007628BC">
        <w:t>povećavaju</w:t>
      </w:r>
      <w:r>
        <w:t xml:space="preserve"> se za ukupni iznos od </w:t>
      </w:r>
      <w:r w:rsidR="00A116F7">
        <w:rPr>
          <w:bCs/>
        </w:rPr>
        <w:t>346.880</w:t>
      </w:r>
      <w:r w:rsidR="004B2E0B" w:rsidRPr="004B2E0B">
        <w:rPr>
          <w:bCs/>
        </w:rPr>
        <w:t>,00</w:t>
      </w:r>
      <w:r w:rsidR="007628BC" w:rsidRPr="007628BC">
        <w:rPr>
          <w:rFonts w:ascii="Arial" w:hAnsi="Arial" w:cs="Arial"/>
          <w:b/>
          <w:bCs/>
          <w:sz w:val="18"/>
          <w:szCs w:val="18"/>
        </w:rPr>
        <w:t xml:space="preserve"> </w:t>
      </w:r>
      <w:r>
        <w:t xml:space="preserve">eura na novi planirani iznos od </w:t>
      </w:r>
      <w:r w:rsidR="00A116F7">
        <w:rPr>
          <w:bCs/>
        </w:rPr>
        <w:t>18.175.306</w:t>
      </w:r>
      <w:r w:rsidR="007628BC" w:rsidRPr="007628BC">
        <w:rPr>
          <w:rFonts w:ascii="Arial" w:hAnsi="Arial" w:cs="Arial"/>
          <w:b/>
          <w:bCs/>
          <w:sz w:val="18"/>
          <w:szCs w:val="18"/>
        </w:rPr>
        <w:t xml:space="preserve"> </w:t>
      </w:r>
      <w:r w:rsidRPr="00B526D9">
        <w:t>eura</w:t>
      </w:r>
      <w:r>
        <w:rPr>
          <w:bCs/>
        </w:rPr>
        <w:t xml:space="preserve"> i to </w:t>
      </w:r>
      <w:r w:rsidR="00A116F7">
        <w:rPr>
          <w:bCs/>
        </w:rPr>
        <w:t>povećanjem</w:t>
      </w:r>
      <w:r>
        <w:rPr>
          <w:bCs/>
        </w:rPr>
        <w:t xml:space="preserve"> Rashoda poslovanja</w:t>
      </w:r>
      <w:r w:rsidR="00A116F7">
        <w:rPr>
          <w:bCs/>
        </w:rPr>
        <w:t xml:space="preserve"> (3)</w:t>
      </w:r>
      <w:r>
        <w:rPr>
          <w:bCs/>
        </w:rPr>
        <w:t xml:space="preserve"> za </w:t>
      </w:r>
      <w:r w:rsidR="00A116F7">
        <w:rPr>
          <w:bCs/>
        </w:rPr>
        <w:t>296.243</w:t>
      </w:r>
      <w:r w:rsidR="004B2E0B" w:rsidRPr="004B2E0B">
        <w:rPr>
          <w:bCs/>
        </w:rPr>
        <w:t>,00</w:t>
      </w:r>
      <w:r w:rsidRPr="00B42F62">
        <w:rPr>
          <w:bCs/>
        </w:rPr>
        <w:t xml:space="preserve"> eura</w:t>
      </w:r>
      <w:r>
        <w:rPr>
          <w:bCs/>
        </w:rPr>
        <w:t xml:space="preserve"> na novi planirani iznos od </w:t>
      </w:r>
      <w:r w:rsidR="00A116F7">
        <w:rPr>
          <w:bCs/>
        </w:rPr>
        <w:t>9.250.631</w:t>
      </w:r>
      <w:r w:rsidR="004B2E0B" w:rsidRPr="004B2E0B">
        <w:rPr>
          <w:bCs/>
        </w:rPr>
        <w:t>,00</w:t>
      </w:r>
      <w:r w:rsidR="004B2E0B">
        <w:rPr>
          <w:bCs/>
        </w:rPr>
        <w:t xml:space="preserve"> </w:t>
      </w:r>
      <w:r w:rsidRPr="004B2E0B">
        <w:rPr>
          <w:bCs/>
        </w:rPr>
        <w:t>eura</w:t>
      </w:r>
      <w:r>
        <w:rPr>
          <w:bCs/>
        </w:rPr>
        <w:t xml:space="preserve"> te </w:t>
      </w:r>
      <w:r w:rsidR="00BF3474">
        <w:rPr>
          <w:bCs/>
        </w:rPr>
        <w:t>povećanjem</w:t>
      </w:r>
      <w:r w:rsidR="00F6095E">
        <w:rPr>
          <w:bCs/>
        </w:rPr>
        <w:t xml:space="preserve"> </w:t>
      </w:r>
      <w:r w:rsidRPr="00B42F62">
        <w:rPr>
          <w:bCs/>
        </w:rPr>
        <w:t>Rashoda za nabavu nefinancijske imovine</w:t>
      </w:r>
      <w:r w:rsidR="00A116F7">
        <w:rPr>
          <w:bCs/>
        </w:rPr>
        <w:t xml:space="preserve"> (4)</w:t>
      </w:r>
      <w:r>
        <w:rPr>
          <w:bCs/>
        </w:rPr>
        <w:t xml:space="preserve"> za </w:t>
      </w:r>
      <w:r w:rsidR="00A116F7">
        <w:rPr>
          <w:bCs/>
        </w:rPr>
        <w:t>50.637</w:t>
      </w:r>
      <w:r w:rsidR="004B2E0B" w:rsidRPr="004B2E0B">
        <w:rPr>
          <w:bCs/>
        </w:rPr>
        <w:t>,00</w:t>
      </w:r>
      <w:r w:rsidR="00BF3474" w:rsidRPr="00BF3474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bCs/>
        </w:rPr>
        <w:t xml:space="preserve">eura na novi planirani iznos od </w:t>
      </w:r>
      <w:r w:rsidR="00A116F7">
        <w:rPr>
          <w:bCs/>
        </w:rPr>
        <w:t>8.924.675</w:t>
      </w:r>
      <w:r w:rsidR="004B2E0B" w:rsidRPr="004B2E0B">
        <w:rPr>
          <w:bCs/>
        </w:rPr>
        <w:t>,00</w:t>
      </w:r>
      <w:r w:rsidR="004B2E0B">
        <w:rPr>
          <w:bCs/>
        </w:rPr>
        <w:t xml:space="preserve"> </w:t>
      </w:r>
      <w:r w:rsidRPr="004B2E0B">
        <w:rPr>
          <w:bCs/>
        </w:rPr>
        <w:t>eura</w:t>
      </w:r>
      <w:r>
        <w:rPr>
          <w:bCs/>
        </w:rPr>
        <w:t>.</w:t>
      </w:r>
    </w:p>
    <w:p w14:paraId="02D3C42C" w14:textId="77777777" w:rsidR="004B2E0B" w:rsidRPr="007628BC" w:rsidRDefault="004B2E0B" w:rsidP="007628BC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011B2780" w14:textId="609C5296" w:rsidR="00847369" w:rsidRDefault="006F1B15" w:rsidP="006F1B15">
      <w:pPr>
        <w:jc w:val="both"/>
      </w:pPr>
      <w:r>
        <w:t>U</w:t>
      </w:r>
      <w:r w:rsidR="00847369">
        <w:t xml:space="preserve"> skupinu R</w:t>
      </w:r>
      <w:r w:rsidRPr="00751C3A">
        <w:t>ashoda</w:t>
      </w:r>
      <w:r>
        <w:t xml:space="preserve"> poslovanja</w:t>
      </w:r>
      <w:r w:rsidRPr="00751C3A">
        <w:t xml:space="preserve"> spadaju Rashodi za zaposlene (31), Materijalni rashodi (32), Financijski rashodi (34), Subvencije (35),</w:t>
      </w:r>
      <w:r w:rsidR="00234EB5">
        <w:t xml:space="preserve"> </w:t>
      </w:r>
      <w:r w:rsidR="00234EB5" w:rsidRPr="00234EB5">
        <w:t>Pomoći dane u inozemstvo i unutar općeg proračuna</w:t>
      </w:r>
      <w:r w:rsidRPr="00751C3A">
        <w:t xml:space="preserve"> </w:t>
      </w:r>
      <w:r w:rsidR="00234EB5">
        <w:t xml:space="preserve">(36), </w:t>
      </w:r>
      <w:r w:rsidRPr="00751C3A">
        <w:t xml:space="preserve">Naknade građanima i kućanstvima na temelju osiguranja i druge naknade (37) te </w:t>
      </w:r>
      <w:r w:rsidR="00B34D58" w:rsidRPr="00B34D58">
        <w:t xml:space="preserve">Rashodi za donacije, kazne, naknade šteta i kapitalne pomoći </w:t>
      </w:r>
      <w:r w:rsidRPr="00751C3A">
        <w:t>(38).</w:t>
      </w:r>
    </w:p>
    <w:p w14:paraId="09C7105A" w14:textId="77777777" w:rsidR="00847369" w:rsidRPr="00751C3A" w:rsidRDefault="00847369" w:rsidP="00847369">
      <w:pPr>
        <w:jc w:val="both"/>
      </w:pPr>
      <w:r w:rsidRPr="00751C3A">
        <w:t xml:space="preserve">U </w:t>
      </w:r>
      <w:r>
        <w:t xml:space="preserve">skupinu </w:t>
      </w:r>
      <w:r w:rsidRPr="00B42F62">
        <w:rPr>
          <w:bCs/>
        </w:rPr>
        <w:t>Rashoda za nabavu nefinancijske imovine</w:t>
      </w:r>
      <w:r w:rsidRPr="00751C3A">
        <w:t xml:space="preserve"> spadaju Rashodi za nabavu neproizvedene dugotrajne imovine (41), Rashodi za nabavu proizvedene dugotrajne imovine (42), Rashodi za nabavu plemenitih metala i ostalih pohranjenih vrijednosti (43), Rashodi za dodatna ulaganja na nefinancijskoj imovini (45).</w:t>
      </w:r>
    </w:p>
    <w:p w14:paraId="34CAFEAD" w14:textId="60CAEEED" w:rsidR="00672ED3" w:rsidRPr="00BF3474" w:rsidRDefault="006F1B15" w:rsidP="00BF3474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t xml:space="preserve">Ovom izmjenom </w:t>
      </w:r>
      <w:r w:rsidR="00847369">
        <w:t>i dopunom Proračuna</w:t>
      </w:r>
      <w:r w:rsidR="00845700">
        <w:t xml:space="preserve"> </w:t>
      </w:r>
      <w:r w:rsidR="00847369">
        <w:t>u skupini R</w:t>
      </w:r>
      <w:r w:rsidR="00847369" w:rsidRPr="00751C3A">
        <w:t>ashoda</w:t>
      </w:r>
      <w:r w:rsidR="00847369">
        <w:t xml:space="preserve"> poslovanja</w:t>
      </w:r>
      <w:r w:rsidR="00845700">
        <w:t xml:space="preserve"> </w:t>
      </w:r>
      <w:r w:rsidR="00B526D9">
        <w:t>povećavaju</w:t>
      </w:r>
      <w:r w:rsidR="00845700">
        <w:t xml:space="preserve"> se planirani iznos rashoda za zaposlene za </w:t>
      </w:r>
      <w:r w:rsidR="00A116F7">
        <w:t>4.800</w:t>
      </w:r>
      <w:r w:rsidR="004B2E0B" w:rsidRPr="004B2E0B">
        <w:t>,00</w:t>
      </w:r>
      <w:r w:rsidR="004B2E0B">
        <w:t xml:space="preserve"> </w:t>
      </w:r>
      <w:r w:rsidR="00845700" w:rsidRPr="004B2E0B">
        <w:t>eura</w:t>
      </w:r>
      <w:r w:rsidR="00845700">
        <w:t xml:space="preserve"> na novi planirani iznos od </w:t>
      </w:r>
      <w:r w:rsidR="004B2E0B" w:rsidRPr="004B2E0B">
        <w:t>3.</w:t>
      </w:r>
      <w:r w:rsidR="00940C8D">
        <w:t>352.497</w:t>
      </w:r>
      <w:r w:rsidR="004B2E0B" w:rsidRPr="004B2E0B">
        <w:t>,00</w:t>
      </w:r>
      <w:r w:rsidR="00BF3474" w:rsidRPr="00BF3474">
        <w:rPr>
          <w:rFonts w:ascii="Arial" w:hAnsi="Arial" w:cs="Arial"/>
          <w:sz w:val="18"/>
          <w:szCs w:val="18"/>
        </w:rPr>
        <w:t xml:space="preserve"> </w:t>
      </w:r>
      <w:r w:rsidR="00845700">
        <w:t>eura,</w:t>
      </w:r>
      <w:r w:rsidR="00847369">
        <w:t xml:space="preserve">  </w:t>
      </w:r>
      <w:r w:rsidR="00845700">
        <w:t xml:space="preserve"> </w:t>
      </w:r>
      <w:r w:rsidR="00847369">
        <w:t>planirani  materijalni rashodi</w:t>
      </w:r>
      <w:r w:rsidR="00845700">
        <w:t xml:space="preserve"> </w:t>
      </w:r>
      <w:r w:rsidR="00940C8D">
        <w:t>povećavaju</w:t>
      </w:r>
      <w:r w:rsidR="00845700">
        <w:t xml:space="preserve"> se </w:t>
      </w:r>
      <w:r w:rsidR="00847369">
        <w:t xml:space="preserve"> za </w:t>
      </w:r>
      <w:r w:rsidR="00940C8D">
        <w:t>286.358</w:t>
      </w:r>
      <w:r w:rsidR="00266C85" w:rsidRPr="00266C85">
        <w:t>,00</w:t>
      </w:r>
      <w:r w:rsidR="00266C85">
        <w:rPr>
          <w:rFonts w:ascii="Arial" w:hAnsi="Arial" w:cs="Arial"/>
          <w:sz w:val="16"/>
          <w:szCs w:val="16"/>
        </w:rPr>
        <w:t xml:space="preserve"> </w:t>
      </w:r>
      <w:r w:rsidR="00847369">
        <w:t>eura</w:t>
      </w:r>
      <w:r w:rsidR="00234EB5">
        <w:t xml:space="preserve"> na novi iznos od </w:t>
      </w:r>
      <w:r w:rsidR="00266C85" w:rsidRPr="00266C85">
        <w:t>4.</w:t>
      </w:r>
      <w:r w:rsidR="00940C8D">
        <w:t>869.772</w:t>
      </w:r>
      <w:r w:rsidR="00266C85" w:rsidRPr="00266C85">
        <w:t>,00</w:t>
      </w:r>
      <w:r w:rsidR="00BF3474" w:rsidRPr="00BF3474">
        <w:rPr>
          <w:rFonts w:ascii="Arial" w:hAnsi="Arial" w:cs="Arial"/>
          <w:sz w:val="18"/>
          <w:szCs w:val="18"/>
        </w:rPr>
        <w:t xml:space="preserve"> </w:t>
      </w:r>
      <w:r w:rsidR="00234EB5">
        <w:t>eura</w:t>
      </w:r>
      <w:r w:rsidR="00672ED3">
        <w:t xml:space="preserve">, </w:t>
      </w:r>
      <w:r w:rsidR="00266C85">
        <w:t xml:space="preserve">skupina </w:t>
      </w:r>
      <w:r w:rsidR="00266C85" w:rsidRPr="00751C3A">
        <w:t>Financijski rashodi</w:t>
      </w:r>
      <w:r w:rsidR="00266C85">
        <w:t xml:space="preserve"> </w:t>
      </w:r>
      <w:r w:rsidR="00940C8D">
        <w:t>umanjuje</w:t>
      </w:r>
      <w:r w:rsidR="00266C85">
        <w:t xml:space="preserve"> se za </w:t>
      </w:r>
      <w:r w:rsidR="00940C8D">
        <w:t>49.915</w:t>
      </w:r>
      <w:r w:rsidR="00266C85">
        <w:t>,00 eura</w:t>
      </w:r>
      <w:r w:rsidR="00940C8D">
        <w:t xml:space="preserve"> na novi iznos od 63.322,00 eura</w:t>
      </w:r>
      <w:r w:rsidR="00266C85">
        <w:t xml:space="preserve">, skupina </w:t>
      </w:r>
      <w:r w:rsidR="00266C85" w:rsidRPr="00234EB5">
        <w:t>Pomoći dane u inozemstvo i unutar općeg proračuna</w:t>
      </w:r>
      <w:r w:rsidR="00266C85">
        <w:t xml:space="preserve"> </w:t>
      </w:r>
      <w:r w:rsidR="00940C8D">
        <w:t xml:space="preserve">ostaje nepromijenjena kao i </w:t>
      </w:r>
      <w:r w:rsidR="00266C85">
        <w:t xml:space="preserve"> </w:t>
      </w:r>
      <w:r w:rsidR="00004291">
        <w:t xml:space="preserve">skupina </w:t>
      </w:r>
      <w:r w:rsidR="00B34D58" w:rsidRPr="00B34D58">
        <w:t>Rashodi za donacije, kazne, naknade šteta i kapitalne pomoći</w:t>
      </w:r>
      <w:r w:rsidR="00940C8D">
        <w:t xml:space="preserve">, dok se skupina </w:t>
      </w:r>
      <w:r w:rsidR="00940C8D" w:rsidRPr="00940C8D">
        <w:rPr>
          <w:rFonts w:eastAsia="Times New Roman"/>
          <w:lang w:eastAsia="hr-HR"/>
        </w:rPr>
        <w:t>Naknade građanima i kućanstvima na temelju osiguranja i druge naknade</w:t>
      </w:r>
      <w:r w:rsidR="00940C8D">
        <w:rPr>
          <w:rFonts w:eastAsia="Times New Roman"/>
          <w:lang w:eastAsia="hr-HR"/>
        </w:rPr>
        <w:t xml:space="preserve"> povećava za 55.000,00 eura na novi iznos od 223.500,00 ( povećanje za isplatu dodataka na mirovin-božićnica)</w:t>
      </w:r>
      <w:r w:rsidR="00672ED3">
        <w:t xml:space="preserve"> </w:t>
      </w:r>
      <w:r w:rsidR="00234EB5">
        <w:t xml:space="preserve"> </w:t>
      </w:r>
      <w:r w:rsidR="00847369">
        <w:t xml:space="preserve"> te u skupini </w:t>
      </w:r>
      <w:r w:rsidR="00847369" w:rsidRPr="00B42F62">
        <w:rPr>
          <w:bCs/>
        </w:rPr>
        <w:t>Rashoda za nabavu nefinancijske imovine</w:t>
      </w:r>
      <w:r w:rsidR="00847369">
        <w:rPr>
          <w:bCs/>
        </w:rPr>
        <w:t xml:space="preserve"> planirani</w:t>
      </w:r>
      <w:r w:rsidR="00422465">
        <w:t xml:space="preserve"> </w:t>
      </w:r>
      <w:r w:rsidR="00847369">
        <w:rPr>
          <w:bCs/>
        </w:rPr>
        <w:t xml:space="preserve"> </w:t>
      </w:r>
      <w:r w:rsidR="00847369" w:rsidRPr="00751C3A">
        <w:t>Rashodi za nabavu</w:t>
      </w:r>
      <w:r w:rsidR="00F6095E">
        <w:t xml:space="preserve"> neproizvedene dugotrajne imovine </w:t>
      </w:r>
      <w:r w:rsidR="00940C8D">
        <w:t xml:space="preserve">povećavaju se za </w:t>
      </w:r>
      <w:r w:rsidR="001D5347">
        <w:t xml:space="preserve"> se</w:t>
      </w:r>
      <w:r w:rsidR="00F6095E">
        <w:t xml:space="preserve"> za </w:t>
      </w:r>
      <w:r w:rsidR="00940C8D">
        <w:t>3.000</w:t>
      </w:r>
      <w:r w:rsidR="00F6095E">
        <w:t xml:space="preserve">,00 eura na novi iznos od </w:t>
      </w:r>
      <w:r w:rsidR="00940C8D">
        <w:t>14</w:t>
      </w:r>
      <w:r w:rsidR="001D5347">
        <w:t>.000</w:t>
      </w:r>
      <w:r w:rsidR="00B34D58">
        <w:t>,00</w:t>
      </w:r>
      <w:r w:rsidR="00F6095E">
        <w:t xml:space="preserve"> eura, zatim rashodi za nabavu </w:t>
      </w:r>
      <w:r w:rsidR="00847369" w:rsidRPr="00751C3A">
        <w:t xml:space="preserve"> proizvedene dugotrajne imovine</w:t>
      </w:r>
      <w:r w:rsidR="00672ED3">
        <w:t xml:space="preserve"> </w:t>
      </w:r>
      <w:r w:rsidR="001D5347">
        <w:t>umanjuju</w:t>
      </w:r>
      <w:r w:rsidR="00672ED3">
        <w:t xml:space="preserve"> se</w:t>
      </w:r>
      <w:r w:rsidR="00847369">
        <w:t xml:space="preserve"> za</w:t>
      </w:r>
      <w:r w:rsidR="00672ED3">
        <w:t xml:space="preserve"> </w:t>
      </w:r>
      <w:r w:rsidR="00847369">
        <w:t xml:space="preserve"> </w:t>
      </w:r>
      <w:r w:rsidR="00940C8D">
        <w:t>23.863</w:t>
      </w:r>
      <w:r w:rsidR="001D5347" w:rsidRPr="001D5347">
        <w:t>,00</w:t>
      </w:r>
      <w:r w:rsidR="00672ED3">
        <w:rPr>
          <w:rFonts w:ascii="Arial" w:hAnsi="Arial" w:cs="Arial"/>
          <w:sz w:val="16"/>
          <w:szCs w:val="16"/>
        </w:rPr>
        <w:t xml:space="preserve"> </w:t>
      </w:r>
      <w:r w:rsidR="00422465">
        <w:t>eura</w:t>
      </w:r>
      <w:r w:rsidR="00004291">
        <w:t xml:space="preserve"> na novi planirani iznos od </w:t>
      </w:r>
      <w:r w:rsidR="001A4081">
        <w:t>3.564.800</w:t>
      </w:r>
      <w:r w:rsidR="001D5347" w:rsidRPr="001D5347">
        <w:t>,00</w:t>
      </w:r>
      <w:r w:rsidR="00004291">
        <w:t xml:space="preserve"> eura </w:t>
      </w:r>
      <w:r w:rsidR="001D5347">
        <w:t>dok se</w:t>
      </w:r>
      <w:r w:rsidR="00B34D58">
        <w:t xml:space="preserve"> </w:t>
      </w:r>
      <w:r w:rsidR="00004291">
        <w:t xml:space="preserve"> </w:t>
      </w:r>
      <w:r w:rsidR="00004291" w:rsidRPr="00004291">
        <w:t>Rashodi za dodatna ulaganja na nefinancijskoj imovini</w:t>
      </w:r>
      <w:r w:rsidR="00004291">
        <w:t xml:space="preserve"> </w:t>
      </w:r>
      <w:r w:rsidR="00B34D58">
        <w:t>povećavaju</w:t>
      </w:r>
      <w:r w:rsidR="00004291">
        <w:t xml:space="preserve"> za </w:t>
      </w:r>
      <w:r w:rsidR="001A4081">
        <w:t>71.500</w:t>
      </w:r>
      <w:r w:rsidR="001D5347" w:rsidRPr="001D5347">
        <w:t>,00</w:t>
      </w:r>
      <w:r w:rsidR="00004291">
        <w:t xml:space="preserve"> eura na novi planirani iznos od </w:t>
      </w:r>
      <w:r w:rsidR="001D5347" w:rsidRPr="001D5347">
        <w:t>5.</w:t>
      </w:r>
      <w:r w:rsidR="001A4081">
        <w:t>342.875</w:t>
      </w:r>
      <w:r w:rsidR="001D5347" w:rsidRPr="001D5347">
        <w:t>,00</w:t>
      </w:r>
      <w:r w:rsidR="00B34D58" w:rsidRPr="00B34D58">
        <w:rPr>
          <w:rFonts w:ascii="Arial" w:hAnsi="Arial" w:cs="Arial"/>
          <w:sz w:val="18"/>
          <w:szCs w:val="18"/>
        </w:rPr>
        <w:t xml:space="preserve"> </w:t>
      </w:r>
      <w:r w:rsidR="00004291">
        <w:t>eura</w:t>
      </w:r>
      <w:r w:rsidR="00422465">
        <w:t>.</w:t>
      </w:r>
    </w:p>
    <w:p w14:paraId="6A98F7BE" w14:textId="77777777" w:rsidR="00672ED3" w:rsidRDefault="00672ED3" w:rsidP="006F1B15">
      <w:pPr>
        <w:jc w:val="both"/>
      </w:pPr>
    </w:p>
    <w:p w14:paraId="509A470C" w14:textId="27E2D2E4" w:rsidR="00FB22E1" w:rsidRDefault="00672ED3" w:rsidP="006F1B15">
      <w:pPr>
        <w:jc w:val="both"/>
      </w:pPr>
      <w:r w:rsidRPr="00A30354">
        <w:rPr>
          <w:i/>
        </w:rPr>
        <w:t>Izdaci</w:t>
      </w:r>
      <w:r w:rsidRPr="00672ED3">
        <w:t xml:space="preserve"> za otplatu glavnice primljenih kredita i zajmova</w:t>
      </w:r>
      <w:r w:rsidR="004B2E0B">
        <w:t xml:space="preserve"> (54)</w:t>
      </w:r>
      <w:r>
        <w:t xml:space="preserve"> ovom izmjenom i dopunom Proračuna </w:t>
      </w:r>
      <w:r w:rsidR="001D5347">
        <w:t xml:space="preserve">umanjuju se za </w:t>
      </w:r>
      <w:r w:rsidR="001A4081">
        <w:t>1.651.200</w:t>
      </w:r>
      <w:r w:rsidR="001D5347">
        <w:t xml:space="preserve">,00 eura na novi planirani iznos od </w:t>
      </w:r>
      <w:r w:rsidR="001A4081">
        <w:t>196.300</w:t>
      </w:r>
      <w:r w:rsidR="001D5347" w:rsidRPr="001D5347">
        <w:t>,00</w:t>
      </w:r>
      <w:r w:rsidR="001D5347">
        <w:t xml:space="preserve"> eura </w:t>
      </w:r>
      <w:r w:rsidR="001A4081">
        <w:t>je r se u ovoj godini neće realizirati krediti za predfinanciranje projekata kao i njihova otplata</w:t>
      </w:r>
      <w:r w:rsidR="00D11752">
        <w:t>.</w:t>
      </w:r>
    </w:p>
    <w:p w14:paraId="23EA8BB3" w14:textId="77777777" w:rsidR="0046362F" w:rsidRPr="00751C3A" w:rsidRDefault="0046362F" w:rsidP="0046362F">
      <w:pPr>
        <w:jc w:val="both"/>
        <w:rPr>
          <w:i/>
          <w:u w:val="single"/>
        </w:rPr>
      </w:pPr>
      <w:r>
        <w:rPr>
          <w:i/>
          <w:u w:val="single"/>
        </w:rPr>
        <w:t>Rezultat poslovanja</w:t>
      </w:r>
    </w:p>
    <w:p w14:paraId="2C58DB07" w14:textId="0665A461" w:rsidR="00704B56" w:rsidRDefault="00450B6E" w:rsidP="00607C70">
      <w:pPr>
        <w:jc w:val="both"/>
      </w:pPr>
      <w:r>
        <w:t>Ovom izmjenom i dopunom</w:t>
      </w:r>
      <w:r w:rsidR="00607C70">
        <w:t xml:space="preserve"> rezultat poslovanja</w:t>
      </w:r>
      <w:r w:rsidR="001A4081">
        <w:t xml:space="preserve"> (9)</w:t>
      </w:r>
      <w:r w:rsidR="00607C70">
        <w:t xml:space="preserve"> </w:t>
      </w:r>
      <w:r w:rsidR="00227F8E">
        <w:t xml:space="preserve">mijenja </w:t>
      </w:r>
      <w:r w:rsidR="00607C70">
        <w:t xml:space="preserve">se </w:t>
      </w:r>
      <w:r w:rsidR="001A4081">
        <w:t>na način da se ukupni predviđeni preneseni manjak umanjuje za 138.678,00 eura kao rezultat evidentiranja korekcija na financijskim rezultatima proračunskih korisnika i to dječje</w:t>
      </w:r>
      <w:r w:rsidR="00BD0A30">
        <w:t>g</w:t>
      </w:r>
      <w:r w:rsidR="001A4081">
        <w:t xml:space="preserve"> vrtića sa planiranim viškom od </w:t>
      </w:r>
      <w:r w:rsidR="00BD0A30">
        <w:t>159.455,00 eura</w:t>
      </w:r>
      <w:r w:rsidR="001A4081">
        <w:t xml:space="preserve"> (</w:t>
      </w:r>
      <w:r w:rsidR="00BD0A30">
        <w:t>vlastiti prihodi u iznosu od 142.300,00 eura, prihodi za posebne namjene 50,00 eura, pomoći 16.940,00 eura i donacije 165,00 eura), zatim višak gradske knjižnice u iznosu od 2.868,00 eura (iz izvora vlastitih prihoda), te Javne vatrogasne postrojbe Pag sa ukupno evidentiranim planiranim manjkom od 42.445,00 eura (kao rezultat korekcija radi pogrešne evidencije</w:t>
      </w:r>
      <w:r w:rsidR="00227F8E">
        <w:t xml:space="preserve"> kod korisnika</w:t>
      </w:r>
      <w:r w:rsidR="00BD0A30">
        <w:t xml:space="preserve"> na iskazanom izvoru vlastitih prihoda koji se umanjuje za 18.800,00 eura, a evidentira se manjak na izvoru Opći prihodi i primici sa </w:t>
      </w:r>
      <w:r w:rsidR="0051171B">
        <w:t>28.925,00 eura, manjak na izvoru Pomoći sa 19.285,00 eura te višak na izvoru vlastiti prihodi-proračunski korisnici sa 5.765,00 eura).</w:t>
      </w:r>
      <w:r w:rsidR="00BD0A30">
        <w:t xml:space="preserve"> </w:t>
      </w:r>
    </w:p>
    <w:p w14:paraId="68ACE5F2" w14:textId="77777777" w:rsidR="00422465" w:rsidRDefault="00422465" w:rsidP="006F1B15">
      <w:pPr>
        <w:jc w:val="both"/>
      </w:pPr>
    </w:p>
    <w:p w14:paraId="4BFE5D70" w14:textId="77777777" w:rsidR="00422465" w:rsidRPr="009A5768" w:rsidRDefault="00422465" w:rsidP="00422465">
      <w:pPr>
        <w:jc w:val="both"/>
        <w:rPr>
          <w:u w:val="single"/>
        </w:rPr>
      </w:pPr>
      <w:r w:rsidRPr="009A5768">
        <w:rPr>
          <w:u w:val="single"/>
        </w:rPr>
        <w:t>OBRAZLOŽENJE IZMJENA I DOPUNA POSEBNOG DIJELA PRORAČUNA</w:t>
      </w:r>
    </w:p>
    <w:p w14:paraId="78537A6F" w14:textId="6E386251" w:rsidR="00D50E1C" w:rsidRDefault="00422465" w:rsidP="00422465">
      <w:pPr>
        <w:tabs>
          <w:tab w:val="left" w:pos="567"/>
          <w:tab w:val="decimal" w:pos="7655"/>
        </w:tabs>
        <w:jc w:val="both"/>
      </w:pPr>
      <w:r>
        <w:t>Izmjenom i dopunom Proračuna u</w:t>
      </w:r>
      <w:r w:rsidRPr="00751C3A">
        <w:t xml:space="preserve"> Posebnom dijelu Proračuna </w:t>
      </w:r>
      <w:r>
        <w:t xml:space="preserve">mijenjaju se planirani </w:t>
      </w:r>
      <w:r w:rsidRPr="00751C3A">
        <w:t xml:space="preserve"> rashodi i izdaci po programima, a unutar istih po aktivnostima i projektima u okviru razdjela/glava definiranih u skladu s organizacijskom klasifikacijom Proračuna</w:t>
      </w:r>
      <w:r w:rsidR="00D50E1C">
        <w:t xml:space="preserve"> </w:t>
      </w:r>
      <w:r w:rsidR="0046362F">
        <w:t>sa</w:t>
      </w:r>
      <w:r w:rsidR="00D50E1C">
        <w:t xml:space="preserve"> pripadajućim izvorima financiranja</w:t>
      </w:r>
      <w:r w:rsidRPr="00751C3A">
        <w:t>.</w:t>
      </w:r>
      <w:r>
        <w:t xml:space="preserve"> </w:t>
      </w:r>
      <w:r w:rsidR="00EF0CAA">
        <w:t xml:space="preserve">Ukupni rashodi i izdaci u posebnom dijelu proračuna </w:t>
      </w:r>
      <w:r w:rsidR="0051171B">
        <w:t>umanjuju</w:t>
      </w:r>
      <w:r w:rsidR="00EF0CAA">
        <w:t xml:space="preserve"> se za </w:t>
      </w:r>
      <w:r w:rsidR="00607C70" w:rsidRPr="00607C70">
        <w:rPr>
          <w:bCs/>
        </w:rPr>
        <w:t>1.</w:t>
      </w:r>
      <w:r w:rsidR="0051171B">
        <w:rPr>
          <w:bCs/>
        </w:rPr>
        <w:t>304.320</w:t>
      </w:r>
      <w:r w:rsidR="00607C70" w:rsidRPr="00607C70">
        <w:rPr>
          <w:bCs/>
        </w:rPr>
        <w:t>,00</w:t>
      </w:r>
      <w:r w:rsidR="00EF0CAA">
        <w:t xml:space="preserve"> eura na novi planirani iznos od </w:t>
      </w:r>
      <w:r w:rsidR="0051171B">
        <w:rPr>
          <w:bCs/>
        </w:rPr>
        <w:t>18.371.606</w:t>
      </w:r>
      <w:r w:rsidR="00607C70" w:rsidRPr="00607C70">
        <w:rPr>
          <w:bCs/>
        </w:rPr>
        <w:t>,00</w:t>
      </w:r>
      <w:r w:rsidR="00EF0CAA">
        <w:t xml:space="preserve"> eura</w:t>
      </w:r>
    </w:p>
    <w:p w14:paraId="47EAD8BA" w14:textId="64A1C367" w:rsidR="00736D08" w:rsidRPr="00736D08" w:rsidRDefault="00DF6CAA" w:rsidP="00736D08">
      <w:pPr>
        <w:pStyle w:val="Default"/>
        <w:jc w:val="both"/>
        <w:rPr>
          <w:color w:val="auto"/>
        </w:rPr>
      </w:pPr>
      <w:r>
        <w:t xml:space="preserve">U </w:t>
      </w:r>
      <w:r w:rsidRPr="00DF6CAA">
        <w:t>Razdjelu 001 PREDSTAVNIČKA I IZVRŠNA TIJELA</w:t>
      </w:r>
      <w:r w:rsidR="00EF0CAA">
        <w:t xml:space="preserve"> povećava se iznos</w:t>
      </w:r>
      <w:r w:rsidR="00736D08">
        <w:t xml:space="preserve"> za</w:t>
      </w:r>
      <w:r w:rsidR="00EF0CAA">
        <w:t xml:space="preserve"> </w:t>
      </w:r>
      <w:r w:rsidR="00736D08" w:rsidRPr="00736D08">
        <w:t>Program 1100 DONOŠENJE AKATA I MJERA IZ DJELOKRUGA PREDSTAVNIČKOG I IZVRŠNOG TIJELA</w:t>
      </w:r>
      <w:r w:rsidR="00736D08">
        <w:t>,</w:t>
      </w:r>
      <w:r w:rsidR="00070BAE">
        <w:t xml:space="preserve"> i to </w:t>
      </w:r>
      <w:r w:rsidR="00736D08">
        <w:t xml:space="preserve"> </w:t>
      </w:r>
      <w:r w:rsidR="0051171B">
        <w:t xml:space="preserve">Aktivnost A110007 Naknade građanima – prigodni pokloni </w:t>
      </w:r>
      <w:r w:rsidR="003314DB">
        <w:t>povećava se za 55.000,00 eura na ime isplate dodatka na mirovinu - božićnica</w:t>
      </w:r>
      <w:r w:rsidR="0094424B">
        <w:rPr>
          <w:rFonts w:eastAsia="Arial"/>
        </w:rPr>
        <w:t>, a</w:t>
      </w:r>
      <w:r w:rsidR="00607C70">
        <w:rPr>
          <w:rFonts w:eastAsia="Arial"/>
        </w:rPr>
        <w:t xml:space="preserve"> </w:t>
      </w:r>
      <w:r w:rsidR="00736D08">
        <w:t xml:space="preserve"> </w:t>
      </w:r>
      <w:r w:rsidR="00736D08" w:rsidRPr="00736D08">
        <w:t>Program 1103 MANIFESTACIJE</w:t>
      </w:r>
      <w:r w:rsidR="00736D08" w:rsidRPr="00736D08">
        <w:rPr>
          <w:rFonts w:ascii="Arial" w:hAnsi="Arial" w:cs="Arial"/>
          <w:b/>
          <w:bCs/>
          <w:sz w:val="18"/>
          <w:szCs w:val="18"/>
        </w:rPr>
        <w:t xml:space="preserve"> </w:t>
      </w:r>
      <w:r w:rsidR="00736D08" w:rsidRPr="00736D08">
        <w:rPr>
          <w:sz w:val="22"/>
          <w:szCs w:val="22"/>
        </w:rPr>
        <w:t>povećava za</w:t>
      </w:r>
      <w:r w:rsidR="00736D08">
        <w:rPr>
          <w:color w:val="auto"/>
        </w:rPr>
        <w:t xml:space="preserve"> </w:t>
      </w:r>
      <w:r w:rsidR="00557B83">
        <w:rPr>
          <w:color w:val="auto"/>
        </w:rPr>
        <w:t>25.800,00</w:t>
      </w:r>
      <w:r w:rsidR="0094424B">
        <w:rPr>
          <w:color w:val="auto"/>
        </w:rPr>
        <w:t xml:space="preserve"> </w:t>
      </w:r>
      <w:r w:rsidR="00736D08">
        <w:rPr>
          <w:color w:val="auto"/>
        </w:rPr>
        <w:t xml:space="preserve">eura radi osiguranja dovoljnih sredstava za financiranje </w:t>
      </w:r>
      <w:r w:rsidR="0094424B">
        <w:rPr>
          <w:color w:val="auto"/>
        </w:rPr>
        <w:t>Aktivnosti A110303 Advent</w:t>
      </w:r>
      <w:r w:rsidR="00736D08">
        <w:rPr>
          <w:color w:val="auto"/>
        </w:rPr>
        <w:t>.</w:t>
      </w:r>
      <w:r w:rsidR="00736D08" w:rsidRPr="00736D08">
        <w:rPr>
          <w:color w:val="auto"/>
        </w:rPr>
        <w:t xml:space="preserve"> </w:t>
      </w:r>
    </w:p>
    <w:p w14:paraId="12FF8FC2" w14:textId="6CE613D2" w:rsidR="00DF6CAA" w:rsidRDefault="00DF6CAA" w:rsidP="00422465">
      <w:pPr>
        <w:tabs>
          <w:tab w:val="left" w:pos="567"/>
          <w:tab w:val="decimal" w:pos="7655"/>
        </w:tabs>
        <w:jc w:val="both"/>
      </w:pPr>
    </w:p>
    <w:p w14:paraId="619D1F7E" w14:textId="0F1F2842" w:rsidR="00665F83" w:rsidRPr="00665F83" w:rsidRDefault="00736D08" w:rsidP="00665F83">
      <w:pPr>
        <w:pStyle w:val="Default"/>
        <w:jc w:val="both"/>
        <w:rPr>
          <w:color w:val="auto"/>
        </w:rPr>
      </w:pPr>
      <w:r>
        <w:t xml:space="preserve">U </w:t>
      </w:r>
      <w:r w:rsidRPr="00736D08">
        <w:t>Razdjel 002 URED GRADA</w:t>
      </w:r>
      <w:r w:rsidR="00557B83"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665F83" w:rsidRPr="00665F83">
        <w:t>Program 1203 NABAVA I ODRŽAVANJE OPREME</w:t>
      </w:r>
      <w:r w:rsidR="00665F83">
        <w:rPr>
          <w:color w:val="auto"/>
        </w:rPr>
        <w:t xml:space="preserve"> povećava se za </w:t>
      </w:r>
      <w:r w:rsidR="00557B83">
        <w:rPr>
          <w:color w:val="auto"/>
        </w:rPr>
        <w:t>9.000</w:t>
      </w:r>
      <w:r w:rsidR="00665F83">
        <w:rPr>
          <w:color w:val="auto"/>
        </w:rPr>
        <w:t xml:space="preserve">,00 eura radi potrebe </w:t>
      </w:r>
      <w:r w:rsidR="00557B83">
        <w:rPr>
          <w:color w:val="auto"/>
        </w:rPr>
        <w:t xml:space="preserve">dodatnih sredstava za održavanje službenih automobila i </w:t>
      </w:r>
      <w:r w:rsidR="00665F83">
        <w:rPr>
          <w:color w:val="auto"/>
        </w:rPr>
        <w:t xml:space="preserve">nabave </w:t>
      </w:r>
      <w:r w:rsidR="00557B83">
        <w:rPr>
          <w:color w:val="auto"/>
        </w:rPr>
        <w:t xml:space="preserve">računalne </w:t>
      </w:r>
      <w:r w:rsidR="001F1C19">
        <w:rPr>
          <w:color w:val="auto"/>
        </w:rPr>
        <w:t>opreme</w:t>
      </w:r>
      <w:r w:rsidR="00792FCB">
        <w:rPr>
          <w:rFonts w:eastAsia="Arial"/>
        </w:rPr>
        <w:t xml:space="preserve">. </w:t>
      </w:r>
      <w:r w:rsidR="00557B83">
        <w:rPr>
          <w:rFonts w:eastAsia="Arial"/>
        </w:rPr>
        <w:t xml:space="preserve">Glava 0202 </w:t>
      </w:r>
      <w:r w:rsidR="00557B83" w:rsidRPr="00557B83">
        <w:rPr>
          <w:rFonts w:eastAsia="Arial"/>
          <w:bCs/>
          <w:color w:val="auto"/>
        </w:rPr>
        <w:t>DJEČJI VRTIĆ "PAŠKI MALIŠANI" PAG</w:t>
      </w:r>
      <w:r w:rsidR="00557B83">
        <w:rPr>
          <w:rFonts w:eastAsia="Arial"/>
        </w:rPr>
        <w:t xml:space="preserve">, </w:t>
      </w:r>
      <w:r w:rsidR="00227D49">
        <w:rPr>
          <w:rFonts w:eastAsia="Arial"/>
        </w:rPr>
        <w:t xml:space="preserve">povećava se za 281.924,00 eura evidentiranjem rashoda utvrđenih izmjenom financijskog plana proračunskog korisnika te rasporedom prenesenih sredstava po izvorima kroz Program 1302 </w:t>
      </w:r>
      <w:r w:rsidR="00227D49" w:rsidRPr="00227D49">
        <w:rPr>
          <w:rFonts w:eastAsia="Arial"/>
          <w:bCs/>
        </w:rPr>
        <w:t>POSLOVANJE FINANCIRANO IZ OSTALIH IZVORA PRIHODA KORISNIKA</w:t>
      </w:r>
      <w:r w:rsidR="00227D49">
        <w:rPr>
          <w:rFonts w:eastAsia="Arial"/>
        </w:rPr>
        <w:t xml:space="preserve">  Aktivnost </w:t>
      </w:r>
      <w:r w:rsidR="001764FD" w:rsidRPr="001764FD">
        <w:rPr>
          <w:rFonts w:eastAsia="Arial"/>
          <w:bCs/>
        </w:rPr>
        <w:t>A130201 Redovna djelatnost ustanove predškolskog odgoja</w:t>
      </w:r>
      <w:r w:rsidR="00792FCB">
        <w:rPr>
          <w:rFonts w:eastAsia="Arial"/>
        </w:rPr>
        <w:t xml:space="preserve">. U Glavi 00205 JAVNA VATROGASNA POSTROJBA PAG ukupni iznos </w:t>
      </w:r>
      <w:r w:rsidR="001764FD">
        <w:rPr>
          <w:rFonts w:eastAsia="Arial"/>
        </w:rPr>
        <w:t>povećava</w:t>
      </w:r>
      <w:r w:rsidR="00792FCB">
        <w:rPr>
          <w:rFonts w:eastAsia="Arial"/>
        </w:rPr>
        <w:t xml:space="preserve"> se za </w:t>
      </w:r>
      <w:r w:rsidR="001764FD">
        <w:rPr>
          <w:rFonts w:eastAsia="Arial"/>
        </w:rPr>
        <w:t>1.156</w:t>
      </w:r>
      <w:r w:rsidR="00792FCB">
        <w:rPr>
          <w:rFonts w:eastAsia="Arial"/>
        </w:rPr>
        <w:t xml:space="preserve">,00 eura kao rezultat korekcija </w:t>
      </w:r>
      <w:r w:rsidR="001764FD">
        <w:rPr>
          <w:rFonts w:eastAsia="Arial"/>
        </w:rPr>
        <w:t xml:space="preserve">u Programu 1801 </w:t>
      </w:r>
      <w:r w:rsidR="001764FD" w:rsidRPr="001764FD">
        <w:rPr>
          <w:rFonts w:eastAsia="Arial"/>
          <w:bCs/>
        </w:rPr>
        <w:t>Financiranje iznad standarda</w:t>
      </w:r>
      <w:r w:rsidR="001764FD">
        <w:rPr>
          <w:rFonts w:eastAsia="Arial"/>
        </w:rPr>
        <w:t xml:space="preserve"> temeljem donesene izmjene financijskog plana proračunskog korisnika</w:t>
      </w:r>
      <w:r w:rsidR="00792FCB">
        <w:rPr>
          <w:rFonts w:eastAsia="Arial"/>
        </w:rPr>
        <w:t>.</w:t>
      </w:r>
    </w:p>
    <w:p w14:paraId="02AEF7BC" w14:textId="02F9A759" w:rsidR="00736D08" w:rsidRPr="00665F83" w:rsidRDefault="00736D08" w:rsidP="00736D08">
      <w:pPr>
        <w:pStyle w:val="Default"/>
        <w:jc w:val="both"/>
        <w:rPr>
          <w:color w:val="auto"/>
        </w:rPr>
      </w:pPr>
    </w:p>
    <w:p w14:paraId="1DC602AA" w14:textId="73C15633" w:rsidR="00665F83" w:rsidRPr="00665F83" w:rsidRDefault="00665F83" w:rsidP="00665F83">
      <w:pPr>
        <w:pStyle w:val="Default"/>
        <w:jc w:val="both"/>
      </w:pPr>
      <w:r w:rsidRPr="00665F83">
        <w:t>U Razdjelu 003 UPRAVNI ODJEL ZA PRORAČUN I FINANCIJE</w:t>
      </w:r>
      <w:r>
        <w:t xml:space="preserve"> </w:t>
      </w:r>
      <w:r w:rsidRPr="00665F83">
        <w:t>Program 150</w:t>
      </w:r>
      <w:r w:rsidR="001764FD">
        <w:t>1</w:t>
      </w:r>
      <w:r w:rsidRPr="00665F83">
        <w:t xml:space="preserve"> </w:t>
      </w:r>
      <w:r w:rsidR="008D695E" w:rsidRPr="008D695E">
        <w:rPr>
          <w:rFonts w:eastAsia="Arial"/>
          <w:bCs/>
        </w:rPr>
        <w:t>OSTALI RASHODI VEZANI UZ FINANCIJE</w:t>
      </w:r>
      <w:r w:rsidR="008D695E">
        <w:rPr>
          <w:rFonts w:eastAsia="Arial"/>
          <w:bCs/>
        </w:rPr>
        <w:t xml:space="preserve">, Aktivnost </w:t>
      </w:r>
      <w:r w:rsidR="008D695E" w:rsidRPr="008D695E">
        <w:rPr>
          <w:rFonts w:eastAsia="Arial"/>
          <w:bCs/>
        </w:rPr>
        <w:t>A150106</w:t>
      </w:r>
      <w:r w:rsidRPr="00665F83">
        <w:t xml:space="preserve"> </w:t>
      </w:r>
      <w:r w:rsidR="008D695E" w:rsidRPr="008D695E">
        <w:rPr>
          <w:rFonts w:eastAsia="Arial"/>
          <w:bCs/>
        </w:rPr>
        <w:t>Otplata kredita</w:t>
      </w:r>
      <w:r w:rsidR="008D695E">
        <w:t>,</w:t>
      </w:r>
      <w:r>
        <w:t xml:space="preserve"> </w:t>
      </w:r>
      <w:r w:rsidR="008D695E">
        <w:t>umanjuje 1.701.200,00 eura na ime otplate zaduženja za predfinanciranje kapitalnih projekata Arhipelag kulture – uređenje magazina soli i Izgradnju sortirnice otpada.</w:t>
      </w:r>
      <w:r>
        <w:t xml:space="preserve"> </w:t>
      </w:r>
    </w:p>
    <w:p w14:paraId="1FA6CD1A" w14:textId="0C3A3605" w:rsidR="00665F83" w:rsidRPr="00665F83" w:rsidRDefault="00665F83" w:rsidP="00665F83">
      <w:pPr>
        <w:autoSpaceDE w:val="0"/>
        <w:autoSpaceDN w:val="0"/>
        <w:adjustRightInd w:val="0"/>
        <w:spacing w:after="0" w:line="240" w:lineRule="auto"/>
        <w:jc w:val="both"/>
      </w:pPr>
      <w:r w:rsidRPr="00665F83">
        <w:t xml:space="preserve"> </w:t>
      </w:r>
    </w:p>
    <w:p w14:paraId="3049122C" w14:textId="075BDEB3" w:rsidR="009F7322" w:rsidRPr="009F7322" w:rsidRDefault="00665F83" w:rsidP="009F7322">
      <w:pPr>
        <w:pStyle w:val="Default"/>
        <w:jc w:val="both"/>
      </w:pPr>
      <w:r w:rsidRPr="00665F83">
        <w:t>U Razdjelu 004 UPRAVNI ODJEL ZA KOMUNALNI SUSTAV I IMOVINSKO PRAVNE POSLOVE, Program 1600 PRIPREMA I DONOŠENJE AKATA IZ DJELOKRUGA TIJELA,</w:t>
      </w:r>
      <w:r w:rsidR="00C30109">
        <w:t xml:space="preserve"> </w:t>
      </w:r>
      <w:r w:rsidRPr="00665F83">
        <w:t xml:space="preserve"> Aktivnost A160002 Odvjetničke i duge usluge</w:t>
      </w:r>
      <w:r>
        <w:t xml:space="preserve"> povećava se za </w:t>
      </w:r>
      <w:r w:rsidR="000B1EE2">
        <w:t>5</w:t>
      </w:r>
      <w:r w:rsidR="00C30109">
        <w:t>.000,00</w:t>
      </w:r>
      <w:r>
        <w:t xml:space="preserve"> eura na ime </w:t>
      </w:r>
      <w:r w:rsidR="000B1EE2">
        <w:t>obavljanja izrada stručnih procjena</w:t>
      </w:r>
      <w:r>
        <w:t>.</w:t>
      </w:r>
      <w:r w:rsidR="00C30109">
        <w:t xml:space="preserve"> Program 1601 </w:t>
      </w:r>
      <w:r w:rsidR="00C30109" w:rsidRPr="00C30109">
        <w:rPr>
          <w:rFonts w:eastAsia="Arial"/>
        </w:rPr>
        <w:t>ODRŽAVANJE OBJEKATA I UREĐAJA KOMUNALNE INFRASTRUKTURE</w:t>
      </w:r>
      <w:r w:rsidR="00C30109">
        <w:t xml:space="preserve"> povećava se</w:t>
      </w:r>
      <w:r w:rsidR="000B1EE2">
        <w:t xml:space="preserve"> ukupno</w:t>
      </w:r>
      <w:r w:rsidR="00C30109">
        <w:t xml:space="preserve"> za 20.000,00 eura</w:t>
      </w:r>
      <w:r w:rsidR="000B1EE2">
        <w:t xml:space="preserve"> i to Aktivnost </w:t>
      </w:r>
      <w:r w:rsidR="000B1EE2" w:rsidRPr="006F47EE">
        <w:rPr>
          <w:rFonts w:eastAsia="Arial"/>
          <w:bCs/>
        </w:rPr>
        <w:t xml:space="preserve">A160105 </w:t>
      </w:r>
      <w:r w:rsidR="006F47EE" w:rsidRPr="006F47EE">
        <w:rPr>
          <w:rFonts w:eastAsia="Arial"/>
          <w:bCs/>
        </w:rPr>
        <w:t>Održavanje nerazvrstanih cesta - stočarski putovi i protupožarni prolazi</w:t>
      </w:r>
      <w:r w:rsidR="006F47EE">
        <w:t xml:space="preserve"> za 1.000,00 eura te Aktivnost </w:t>
      </w:r>
      <w:r w:rsidR="006F47EE" w:rsidRPr="006F47EE">
        <w:rPr>
          <w:rFonts w:eastAsia="Arial"/>
          <w:bCs/>
        </w:rPr>
        <w:t xml:space="preserve">A160106 Održavanje i uređenje javne površine </w:t>
      </w:r>
      <w:r w:rsidR="006F47EE">
        <w:rPr>
          <w:rFonts w:eastAsia="Arial"/>
          <w:bCs/>
        </w:rPr>
        <w:t>–</w:t>
      </w:r>
      <w:r w:rsidR="006F47EE" w:rsidRPr="006F47EE">
        <w:rPr>
          <w:rFonts w:eastAsia="Arial"/>
          <w:bCs/>
        </w:rPr>
        <w:t xml:space="preserve"> plaže</w:t>
      </w:r>
      <w:r w:rsidR="006F47EE">
        <w:t xml:space="preserve"> za 15.000,00 eura.</w:t>
      </w:r>
      <w:r w:rsidR="00C30109">
        <w:t xml:space="preserve"> </w:t>
      </w:r>
      <w:r w:rsidR="009F7322">
        <w:t xml:space="preserve"> </w:t>
      </w:r>
      <w:r w:rsidR="009F7322" w:rsidRPr="009F7322">
        <w:t>Program 1608 UPRAVLJANJE IMOVINOM</w:t>
      </w:r>
      <w:r w:rsidR="009F7322">
        <w:t xml:space="preserve"> </w:t>
      </w:r>
      <w:r w:rsidR="009F7322" w:rsidRPr="009F7322">
        <w:t xml:space="preserve">Kapitalni projekt K160801 Otkup i raspolaganje imovinom </w:t>
      </w:r>
      <w:r w:rsidR="00C30109">
        <w:t>umanjuje</w:t>
      </w:r>
      <w:r w:rsidR="009F7322">
        <w:t xml:space="preserve"> se za </w:t>
      </w:r>
      <w:r w:rsidR="006F47EE">
        <w:t>13.000</w:t>
      </w:r>
      <w:r w:rsidR="00EA792E">
        <w:t xml:space="preserve">,00 eura </w:t>
      </w:r>
      <w:r w:rsidR="006F47EE">
        <w:t>kao korekcija na iznosima planiranim za</w:t>
      </w:r>
      <w:r w:rsidR="009F7322">
        <w:t xml:space="preserve"> </w:t>
      </w:r>
      <w:r w:rsidR="006F47EE">
        <w:t>dodatna ulaganja na objektima</w:t>
      </w:r>
      <w:r w:rsidR="00EA792E">
        <w:t xml:space="preserve"> i nabave zemljišta</w:t>
      </w:r>
      <w:r w:rsidR="009F7322">
        <w:t>.</w:t>
      </w:r>
    </w:p>
    <w:p w14:paraId="4FD9180D" w14:textId="7952F9E3" w:rsidR="00736D08" w:rsidRPr="00665F83" w:rsidRDefault="00736D08" w:rsidP="00422465">
      <w:pPr>
        <w:tabs>
          <w:tab w:val="left" w:pos="567"/>
          <w:tab w:val="decimal" w:pos="7655"/>
        </w:tabs>
        <w:jc w:val="both"/>
      </w:pPr>
    </w:p>
    <w:p w14:paraId="4F9CFD33" w14:textId="48CCA791" w:rsidR="00EA792E" w:rsidRDefault="009F7322" w:rsidP="005523D8">
      <w:pPr>
        <w:spacing w:before="13" w:line="260" w:lineRule="exact"/>
        <w:ind w:right="1"/>
        <w:jc w:val="both"/>
        <w:rPr>
          <w:color w:val="000000"/>
        </w:rPr>
      </w:pPr>
      <w:r w:rsidRPr="009F7322">
        <w:rPr>
          <w:color w:val="000000"/>
        </w:rPr>
        <w:t>U Razdjelu 005 UPRAVNI ODJEL ZA PROSTORNO UREĐENJE I GOSPODARSTVO</w:t>
      </w:r>
      <w:r w:rsidR="00EA792E">
        <w:rPr>
          <w:color w:val="000000"/>
        </w:rPr>
        <w:t xml:space="preserve"> </w:t>
      </w:r>
      <w:r w:rsidR="006F47EE">
        <w:rPr>
          <w:color w:val="000000"/>
        </w:rPr>
        <w:t xml:space="preserve"> Ukupni planirani iznos povećava se za 4.000,00 eura  na novi planirani iznos </w:t>
      </w:r>
      <w:r w:rsidR="006F47EE" w:rsidRPr="006F47EE">
        <w:rPr>
          <w:rFonts w:eastAsia="Arial"/>
          <w:bCs/>
        </w:rPr>
        <w:t>9.549.990,00</w:t>
      </w:r>
      <w:r w:rsidR="006F47EE">
        <w:rPr>
          <w:color w:val="000000"/>
        </w:rPr>
        <w:t xml:space="preserve"> eura  kroz promjene na slijedećim </w:t>
      </w:r>
      <w:r w:rsidR="00EA792E">
        <w:rPr>
          <w:color w:val="000000"/>
        </w:rPr>
        <w:t>programi</w:t>
      </w:r>
      <w:r w:rsidR="006F47EE">
        <w:rPr>
          <w:color w:val="000000"/>
        </w:rPr>
        <w:t xml:space="preserve">ma </w:t>
      </w:r>
      <w:r w:rsidR="00EA792E">
        <w:rPr>
          <w:color w:val="000000"/>
        </w:rPr>
        <w:t xml:space="preserve"> i aktivnosti</w:t>
      </w:r>
      <w:r w:rsidR="006F47EE">
        <w:rPr>
          <w:color w:val="000000"/>
        </w:rPr>
        <w:t>ma</w:t>
      </w:r>
      <w:r w:rsidR="00EA792E">
        <w:rPr>
          <w:color w:val="000000"/>
        </w:rPr>
        <w:t>:</w:t>
      </w:r>
    </w:p>
    <w:p w14:paraId="7EFBBC51" w14:textId="2C67132B" w:rsidR="0001080F" w:rsidRDefault="00EA792E" w:rsidP="0001080F">
      <w:pPr>
        <w:spacing w:before="13" w:after="0" w:line="260" w:lineRule="exact"/>
        <w:ind w:right="1"/>
        <w:jc w:val="both"/>
      </w:pPr>
      <w:r w:rsidRPr="009F7322">
        <w:lastRenderedPageBreak/>
        <w:t>Program 1700 PRIPREMA I DONOŠENJE AKATA IZ DJELOKRUGA TIJELA</w:t>
      </w:r>
      <w:r w:rsidR="006156BF">
        <w:t xml:space="preserve">, korekcije na Aktivnosti </w:t>
      </w:r>
      <w:r w:rsidR="006156BF" w:rsidRPr="006156BF">
        <w:rPr>
          <w:rFonts w:eastAsia="Arial"/>
          <w:bCs/>
          <w:color w:val="000000"/>
        </w:rPr>
        <w:t>A170001 Stručno, administrativno i tehničko osoblje</w:t>
      </w:r>
      <w:r w:rsidR="006156BF">
        <w:rPr>
          <w:rFonts w:ascii="Arial" w:eastAsia="Arial" w:hAnsi="Arial"/>
          <w:b/>
          <w:color w:val="000000"/>
          <w:sz w:val="16"/>
        </w:rPr>
        <w:t xml:space="preserve">  </w:t>
      </w:r>
      <w:r w:rsidR="006156BF" w:rsidRPr="006156BF">
        <w:rPr>
          <w:rFonts w:eastAsia="Arial"/>
          <w:bCs/>
          <w:color w:val="000000"/>
        </w:rPr>
        <w:t>i A170002 Ostali rashodi odjela</w:t>
      </w:r>
      <w:r w:rsidR="006156BF">
        <w:t>.</w:t>
      </w:r>
    </w:p>
    <w:p w14:paraId="41957732" w14:textId="5055A49D" w:rsidR="00EA792E" w:rsidRDefault="0087493A" w:rsidP="002F3BA8">
      <w:pPr>
        <w:spacing w:before="13" w:after="0" w:line="260" w:lineRule="exact"/>
        <w:ind w:right="1"/>
        <w:jc w:val="both"/>
        <w:rPr>
          <w:color w:val="000000"/>
        </w:rPr>
      </w:pPr>
      <w:r>
        <w:rPr>
          <w:color w:val="000000"/>
        </w:rPr>
        <w:t xml:space="preserve">Program 1709 ZAŠTITA OKOLIŠA povećava se za </w:t>
      </w:r>
      <w:r w:rsidR="006156BF">
        <w:rPr>
          <w:color w:val="000000"/>
        </w:rPr>
        <w:t>1.000</w:t>
      </w:r>
      <w:r>
        <w:rPr>
          <w:color w:val="000000"/>
        </w:rPr>
        <w:t xml:space="preserve">,00 eura na ime </w:t>
      </w:r>
      <w:r w:rsidR="006156BF">
        <w:rPr>
          <w:color w:val="000000"/>
        </w:rPr>
        <w:t xml:space="preserve">troškova </w:t>
      </w:r>
      <w:r>
        <w:rPr>
          <w:color w:val="000000"/>
        </w:rPr>
        <w:t xml:space="preserve">odlaganja i zbrinjavanja </w:t>
      </w:r>
      <w:r w:rsidR="006156BF">
        <w:rPr>
          <w:color w:val="000000"/>
        </w:rPr>
        <w:t xml:space="preserve">opasnog </w:t>
      </w:r>
      <w:r>
        <w:rPr>
          <w:color w:val="000000"/>
        </w:rPr>
        <w:t>otpada.</w:t>
      </w:r>
    </w:p>
    <w:p w14:paraId="042A53C3" w14:textId="15A26DFB" w:rsidR="0087493A" w:rsidRDefault="0087493A" w:rsidP="002F3BA8">
      <w:pPr>
        <w:spacing w:before="13" w:after="0" w:line="260" w:lineRule="exact"/>
        <w:ind w:right="1"/>
        <w:jc w:val="both"/>
        <w:rPr>
          <w:color w:val="000000"/>
        </w:rPr>
      </w:pPr>
      <w:r>
        <w:t>Program</w:t>
      </w:r>
      <w:r w:rsidRPr="005523D8">
        <w:t xml:space="preserve"> 1711 ISTRAŽIVANJE I ZAŠTITA KULTURNE BAŠTINE</w:t>
      </w:r>
      <w:r>
        <w:t xml:space="preserve"> povećava se za </w:t>
      </w:r>
      <w:r w:rsidR="006156BF">
        <w:rPr>
          <w:rFonts w:eastAsia="Arial"/>
          <w:color w:val="000000"/>
        </w:rPr>
        <w:t>3.000,00</w:t>
      </w:r>
      <w:r>
        <w:rPr>
          <w:rFonts w:eastAsia="Arial"/>
          <w:color w:val="000000"/>
        </w:rPr>
        <w:t xml:space="preserve"> eura </w:t>
      </w:r>
      <w:r w:rsidR="006156BF">
        <w:rPr>
          <w:rFonts w:eastAsia="Arial"/>
          <w:color w:val="000000"/>
        </w:rPr>
        <w:t xml:space="preserve">na ime rashoda u Kapitalnom projektu </w:t>
      </w:r>
      <w:r w:rsidR="006156BF" w:rsidRPr="006156BF">
        <w:rPr>
          <w:rFonts w:eastAsia="Arial"/>
          <w:bCs/>
          <w:color w:val="000000"/>
        </w:rPr>
        <w:t>K171102 Kula Skrivanat</w:t>
      </w:r>
    </w:p>
    <w:p w14:paraId="4B2F6F0C" w14:textId="751A91D9" w:rsidR="002F3BA8" w:rsidRDefault="002F3BA8" w:rsidP="005523D8">
      <w:pPr>
        <w:spacing w:before="13" w:line="260" w:lineRule="exact"/>
        <w:ind w:right="1"/>
        <w:jc w:val="both"/>
        <w:rPr>
          <w:color w:val="000000"/>
        </w:rPr>
      </w:pPr>
    </w:p>
    <w:p w14:paraId="175A2A18" w14:textId="77777777" w:rsidR="002F3BA8" w:rsidRDefault="002F3BA8" w:rsidP="005523D8">
      <w:pPr>
        <w:spacing w:before="13" w:line="260" w:lineRule="exact"/>
        <w:ind w:right="1"/>
        <w:jc w:val="both"/>
        <w:rPr>
          <w:color w:val="000000"/>
        </w:rPr>
      </w:pPr>
    </w:p>
    <w:p w14:paraId="360C22E6" w14:textId="3C7A6C69" w:rsidR="005523D8" w:rsidRPr="005523D8" w:rsidRDefault="009F7322" w:rsidP="00A0674B">
      <w:pPr>
        <w:spacing w:before="13" w:line="260" w:lineRule="exact"/>
        <w:ind w:right="1"/>
        <w:jc w:val="both"/>
      </w:pPr>
      <w:r>
        <w:rPr>
          <w:color w:val="000000"/>
        </w:rPr>
        <w:t xml:space="preserve"> </w:t>
      </w:r>
    </w:p>
    <w:p w14:paraId="028ABA33" w14:textId="7A287586" w:rsidR="00993227" w:rsidRPr="007C1649" w:rsidRDefault="00993227" w:rsidP="007C1649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10735261" w14:textId="77777777" w:rsidR="006F1B15" w:rsidRPr="00B42F62" w:rsidRDefault="006F1B15" w:rsidP="00B47A71">
      <w:pPr>
        <w:jc w:val="both"/>
      </w:pPr>
    </w:p>
    <w:sectPr w:rsidR="006F1B15" w:rsidRPr="00B42F62" w:rsidSect="00075290">
      <w:footerReference w:type="default" r:id="rId6"/>
      <w:pgSz w:w="11907" w:h="16839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5257" w14:textId="77777777" w:rsidR="00FE4683" w:rsidRDefault="00FE4683" w:rsidP="00391C62">
      <w:pPr>
        <w:spacing w:after="0" w:line="240" w:lineRule="auto"/>
      </w:pPr>
      <w:r>
        <w:separator/>
      </w:r>
    </w:p>
  </w:endnote>
  <w:endnote w:type="continuationSeparator" w:id="0">
    <w:p w14:paraId="796FD6CA" w14:textId="77777777" w:rsidR="00FE4683" w:rsidRDefault="00FE4683" w:rsidP="0039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0906796"/>
      <w:docPartObj>
        <w:docPartGallery w:val="Page Numbers (Bottom of Page)"/>
        <w:docPartUnique/>
      </w:docPartObj>
    </w:sdtPr>
    <w:sdtEndPr/>
    <w:sdtContent>
      <w:p w14:paraId="77971F24" w14:textId="2AFD0D97" w:rsidR="00075290" w:rsidRDefault="0007529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4DB">
          <w:rPr>
            <w:noProof/>
          </w:rPr>
          <w:t>4</w:t>
        </w:r>
        <w:r>
          <w:fldChar w:fldCharType="end"/>
        </w:r>
      </w:p>
    </w:sdtContent>
  </w:sdt>
  <w:p w14:paraId="3F7401A5" w14:textId="77777777" w:rsidR="00DD12CC" w:rsidRDefault="00DD12C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0BA6" w14:textId="77777777" w:rsidR="00FE4683" w:rsidRDefault="00FE4683" w:rsidP="00391C62">
      <w:pPr>
        <w:spacing w:after="0" w:line="240" w:lineRule="auto"/>
      </w:pPr>
      <w:r>
        <w:separator/>
      </w:r>
    </w:p>
  </w:footnote>
  <w:footnote w:type="continuationSeparator" w:id="0">
    <w:p w14:paraId="2E65F178" w14:textId="77777777" w:rsidR="00FE4683" w:rsidRDefault="00FE4683" w:rsidP="00391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69"/>
    <w:rsid w:val="0000216E"/>
    <w:rsid w:val="00004291"/>
    <w:rsid w:val="0001080F"/>
    <w:rsid w:val="000144F2"/>
    <w:rsid w:val="000248EC"/>
    <w:rsid w:val="00036F7C"/>
    <w:rsid w:val="000447BC"/>
    <w:rsid w:val="00053719"/>
    <w:rsid w:val="000614F3"/>
    <w:rsid w:val="00070BAE"/>
    <w:rsid w:val="00075290"/>
    <w:rsid w:val="00096515"/>
    <w:rsid w:val="000B1EE2"/>
    <w:rsid w:val="000D65C4"/>
    <w:rsid w:val="000E708F"/>
    <w:rsid w:val="001336B6"/>
    <w:rsid w:val="0013663B"/>
    <w:rsid w:val="00142EA5"/>
    <w:rsid w:val="001566ED"/>
    <w:rsid w:val="001764FD"/>
    <w:rsid w:val="001870B1"/>
    <w:rsid w:val="001A4081"/>
    <w:rsid w:val="001B62B9"/>
    <w:rsid w:val="001D5347"/>
    <w:rsid w:val="001F1C19"/>
    <w:rsid w:val="002030D7"/>
    <w:rsid w:val="002201A1"/>
    <w:rsid w:val="00227D49"/>
    <w:rsid w:val="00227F8E"/>
    <w:rsid w:val="00233EB8"/>
    <w:rsid w:val="00234EB5"/>
    <w:rsid w:val="00241111"/>
    <w:rsid w:val="00266B6D"/>
    <w:rsid w:val="00266C85"/>
    <w:rsid w:val="002B5365"/>
    <w:rsid w:val="002D0CE6"/>
    <w:rsid w:val="002D365D"/>
    <w:rsid w:val="002D6951"/>
    <w:rsid w:val="002F1081"/>
    <w:rsid w:val="002F3BA8"/>
    <w:rsid w:val="00321F18"/>
    <w:rsid w:val="003314DB"/>
    <w:rsid w:val="00333584"/>
    <w:rsid w:val="00337447"/>
    <w:rsid w:val="00347386"/>
    <w:rsid w:val="00357357"/>
    <w:rsid w:val="003741C3"/>
    <w:rsid w:val="00375B3C"/>
    <w:rsid w:val="00391C62"/>
    <w:rsid w:val="00395084"/>
    <w:rsid w:val="003B7BA0"/>
    <w:rsid w:val="00401015"/>
    <w:rsid w:val="004064CE"/>
    <w:rsid w:val="00422465"/>
    <w:rsid w:val="00450B6E"/>
    <w:rsid w:val="0046362F"/>
    <w:rsid w:val="004777F6"/>
    <w:rsid w:val="004B2E0B"/>
    <w:rsid w:val="004F6633"/>
    <w:rsid w:val="005065C3"/>
    <w:rsid w:val="0051171B"/>
    <w:rsid w:val="00533A58"/>
    <w:rsid w:val="00543F62"/>
    <w:rsid w:val="005523D8"/>
    <w:rsid w:val="00557B83"/>
    <w:rsid w:val="005825B7"/>
    <w:rsid w:val="0058648D"/>
    <w:rsid w:val="005D347E"/>
    <w:rsid w:val="005F2F30"/>
    <w:rsid w:val="00607C70"/>
    <w:rsid w:val="006156BF"/>
    <w:rsid w:val="006213BE"/>
    <w:rsid w:val="00634A5D"/>
    <w:rsid w:val="00665F83"/>
    <w:rsid w:val="00670718"/>
    <w:rsid w:val="00672ED3"/>
    <w:rsid w:val="006971AF"/>
    <w:rsid w:val="006B3ABF"/>
    <w:rsid w:val="006B480E"/>
    <w:rsid w:val="006D5B86"/>
    <w:rsid w:val="006E55FF"/>
    <w:rsid w:val="006F1B15"/>
    <w:rsid w:val="006F47EE"/>
    <w:rsid w:val="00704B56"/>
    <w:rsid w:val="00710B0D"/>
    <w:rsid w:val="00736D08"/>
    <w:rsid w:val="007628BC"/>
    <w:rsid w:val="00785DE9"/>
    <w:rsid w:val="00792FCB"/>
    <w:rsid w:val="007A169C"/>
    <w:rsid w:val="007B0979"/>
    <w:rsid w:val="007C1649"/>
    <w:rsid w:val="008101BB"/>
    <w:rsid w:val="0082467D"/>
    <w:rsid w:val="00845700"/>
    <w:rsid w:val="0084648A"/>
    <w:rsid w:val="00847369"/>
    <w:rsid w:val="0087493A"/>
    <w:rsid w:val="008A7660"/>
    <w:rsid w:val="008B4408"/>
    <w:rsid w:val="008D695E"/>
    <w:rsid w:val="008E424C"/>
    <w:rsid w:val="008E498B"/>
    <w:rsid w:val="008E7968"/>
    <w:rsid w:val="008F2EF5"/>
    <w:rsid w:val="00911069"/>
    <w:rsid w:val="0091519A"/>
    <w:rsid w:val="00915E2B"/>
    <w:rsid w:val="00931010"/>
    <w:rsid w:val="00940C8D"/>
    <w:rsid w:val="0094424B"/>
    <w:rsid w:val="009630E7"/>
    <w:rsid w:val="00993227"/>
    <w:rsid w:val="009A5768"/>
    <w:rsid w:val="009D4F1D"/>
    <w:rsid w:val="009F4C6A"/>
    <w:rsid w:val="009F7322"/>
    <w:rsid w:val="00A0674B"/>
    <w:rsid w:val="00A116F7"/>
    <w:rsid w:val="00A30354"/>
    <w:rsid w:val="00A43283"/>
    <w:rsid w:val="00A570A6"/>
    <w:rsid w:val="00A62221"/>
    <w:rsid w:val="00A76613"/>
    <w:rsid w:val="00AA7D44"/>
    <w:rsid w:val="00AE0592"/>
    <w:rsid w:val="00AF10B8"/>
    <w:rsid w:val="00B34D58"/>
    <w:rsid w:val="00B42F62"/>
    <w:rsid w:val="00B47A71"/>
    <w:rsid w:val="00B526D9"/>
    <w:rsid w:val="00B779C4"/>
    <w:rsid w:val="00BA2B8B"/>
    <w:rsid w:val="00BD0A30"/>
    <w:rsid w:val="00BF3474"/>
    <w:rsid w:val="00BF6CAB"/>
    <w:rsid w:val="00C30109"/>
    <w:rsid w:val="00C43A43"/>
    <w:rsid w:val="00C66C88"/>
    <w:rsid w:val="00CC1456"/>
    <w:rsid w:val="00CE1E91"/>
    <w:rsid w:val="00D11752"/>
    <w:rsid w:val="00D31013"/>
    <w:rsid w:val="00D50E1C"/>
    <w:rsid w:val="00DD12CC"/>
    <w:rsid w:val="00DE0195"/>
    <w:rsid w:val="00DF2BB3"/>
    <w:rsid w:val="00DF6CAA"/>
    <w:rsid w:val="00E040FA"/>
    <w:rsid w:val="00E16612"/>
    <w:rsid w:val="00E9095B"/>
    <w:rsid w:val="00E95C90"/>
    <w:rsid w:val="00EA792E"/>
    <w:rsid w:val="00ED6B78"/>
    <w:rsid w:val="00EF0BC3"/>
    <w:rsid w:val="00EF0CAA"/>
    <w:rsid w:val="00EF7D75"/>
    <w:rsid w:val="00F3744A"/>
    <w:rsid w:val="00F43E98"/>
    <w:rsid w:val="00F4424E"/>
    <w:rsid w:val="00F6095E"/>
    <w:rsid w:val="00F74CB9"/>
    <w:rsid w:val="00FA6B20"/>
    <w:rsid w:val="00FB22E1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0493"/>
  <w15:chartTrackingRefBased/>
  <w15:docId w15:val="{56011DBF-6D9C-4D1B-AAF5-91BCCE7D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069"/>
    <w:rPr>
      <w:rFonts w:ascii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1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1C62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91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1C62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2030D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030D7"/>
    <w:rPr>
      <w:color w:val="954F72"/>
      <w:u w:val="single"/>
    </w:rPr>
  </w:style>
  <w:style w:type="paragraph" w:customStyle="1" w:styleId="xl63">
    <w:name w:val="xl63"/>
    <w:basedOn w:val="Normal"/>
    <w:rsid w:val="002030D7"/>
    <w:pPr>
      <w:spacing w:before="100" w:beforeAutospacing="1" w:after="100" w:afterAutospacing="1" w:line="240" w:lineRule="auto"/>
    </w:pPr>
    <w:rPr>
      <w:rFonts w:eastAsia="Times New Roman"/>
      <w:b/>
      <w:bCs/>
      <w:lang w:eastAsia="hr-HR"/>
    </w:rPr>
  </w:style>
  <w:style w:type="paragraph" w:customStyle="1" w:styleId="xl64">
    <w:name w:val="xl64"/>
    <w:basedOn w:val="Normal"/>
    <w:rsid w:val="002030D7"/>
    <w:pPr>
      <w:spacing w:before="100" w:beforeAutospacing="1" w:after="100" w:afterAutospacing="1" w:line="240" w:lineRule="auto"/>
    </w:pPr>
    <w:rPr>
      <w:rFonts w:eastAsia="Times New Roman"/>
      <w:b/>
      <w:bCs/>
      <w:lang w:eastAsia="hr-HR"/>
    </w:rPr>
  </w:style>
  <w:style w:type="paragraph" w:customStyle="1" w:styleId="xl65">
    <w:name w:val="xl65"/>
    <w:basedOn w:val="Normal"/>
    <w:rsid w:val="002030D7"/>
    <w:pPr>
      <w:spacing w:before="100" w:beforeAutospacing="1" w:after="100" w:afterAutospacing="1" w:line="240" w:lineRule="auto"/>
    </w:pPr>
    <w:rPr>
      <w:rFonts w:eastAsia="Times New Roman"/>
      <w:b/>
      <w:bCs/>
      <w:lang w:eastAsia="hr-HR"/>
    </w:rPr>
  </w:style>
  <w:style w:type="paragraph" w:customStyle="1" w:styleId="xl66">
    <w:name w:val="xl66"/>
    <w:basedOn w:val="Normal"/>
    <w:rsid w:val="002030D7"/>
    <w:pPr>
      <w:shd w:val="clear" w:color="000000" w:fill="000080"/>
      <w:spacing w:before="100" w:beforeAutospacing="1" w:after="100" w:afterAutospacing="1" w:line="240" w:lineRule="auto"/>
    </w:pPr>
    <w:rPr>
      <w:rFonts w:eastAsia="Times New Roman"/>
      <w:b/>
      <w:bCs/>
      <w:color w:val="FFFFFF"/>
      <w:lang w:eastAsia="hr-HR"/>
    </w:rPr>
  </w:style>
  <w:style w:type="paragraph" w:customStyle="1" w:styleId="xl67">
    <w:name w:val="xl67"/>
    <w:basedOn w:val="Normal"/>
    <w:rsid w:val="002030D7"/>
    <w:pPr>
      <w:shd w:val="clear" w:color="000000" w:fill="000080"/>
      <w:spacing w:before="100" w:beforeAutospacing="1" w:after="100" w:afterAutospacing="1" w:line="240" w:lineRule="auto"/>
    </w:pPr>
    <w:rPr>
      <w:rFonts w:eastAsia="Times New Roman"/>
      <w:b/>
      <w:bCs/>
      <w:color w:val="FFFFFF"/>
      <w:lang w:eastAsia="hr-HR"/>
    </w:rPr>
  </w:style>
  <w:style w:type="paragraph" w:customStyle="1" w:styleId="xl68">
    <w:name w:val="xl68"/>
    <w:basedOn w:val="Normal"/>
    <w:rsid w:val="002030D7"/>
    <w:pPr>
      <w:shd w:val="clear" w:color="000000" w:fill="0000FF"/>
      <w:spacing w:before="100" w:beforeAutospacing="1" w:after="100" w:afterAutospacing="1" w:line="240" w:lineRule="auto"/>
    </w:pPr>
    <w:rPr>
      <w:rFonts w:eastAsia="Times New Roman"/>
      <w:b/>
      <w:bCs/>
      <w:color w:val="FFFFFF"/>
      <w:lang w:eastAsia="hr-HR"/>
    </w:rPr>
  </w:style>
  <w:style w:type="paragraph" w:customStyle="1" w:styleId="xl69">
    <w:name w:val="xl69"/>
    <w:basedOn w:val="Normal"/>
    <w:rsid w:val="002030D7"/>
    <w:pPr>
      <w:shd w:val="clear" w:color="000000" w:fill="0000FF"/>
      <w:spacing w:before="100" w:beforeAutospacing="1" w:after="100" w:afterAutospacing="1" w:line="240" w:lineRule="auto"/>
    </w:pPr>
    <w:rPr>
      <w:rFonts w:eastAsia="Times New Roman"/>
      <w:b/>
      <w:bCs/>
      <w:color w:val="FFFFFF"/>
      <w:lang w:eastAsia="hr-HR"/>
    </w:rPr>
  </w:style>
  <w:style w:type="paragraph" w:customStyle="1" w:styleId="xl70">
    <w:name w:val="xl70"/>
    <w:basedOn w:val="Normal"/>
    <w:rsid w:val="002030D7"/>
    <w:pPr>
      <w:shd w:val="clear" w:color="000000" w:fill="3366FF"/>
      <w:spacing w:before="100" w:beforeAutospacing="1" w:after="100" w:afterAutospacing="1" w:line="240" w:lineRule="auto"/>
    </w:pPr>
    <w:rPr>
      <w:rFonts w:eastAsia="Times New Roman"/>
      <w:b/>
      <w:bCs/>
      <w:color w:val="FFFFFF"/>
      <w:lang w:eastAsia="hr-HR"/>
    </w:rPr>
  </w:style>
  <w:style w:type="paragraph" w:customStyle="1" w:styleId="xl71">
    <w:name w:val="xl71"/>
    <w:basedOn w:val="Normal"/>
    <w:rsid w:val="002030D7"/>
    <w:pPr>
      <w:shd w:val="clear" w:color="000000" w:fill="3366FF"/>
      <w:spacing w:before="100" w:beforeAutospacing="1" w:after="100" w:afterAutospacing="1" w:line="240" w:lineRule="auto"/>
    </w:pPr>
    <w:rPr>
      <w:rFonts w:eastAsia="Times New Roman"/>
      <w:b/>
      <w:bCs/>
      <w:color w:val="FFFFFF"/>
      <w:lang w:eastAsia="hr-HR"/>
    </w:rPr>
  </w:style>
  <w:style w:type="paragraph" w:customStyle="1" w:styleId="xl72">
    <w:name w:val="xl72"/>
    <w:basedOn w:val="Normal"/>
    <w:rsid w:val="002030D7"/>
    <w:pPr>
      <w:shd w:val="clear" w:color="000000" w:fill="9999FF"/>
      <w:spacing w:before="100" w:beforeAutospacing="1" w:after="100" w:afterAutospacing="1" w:line="240" w:lineRule="auto"/>
    </w:pPr>
    <w:rPr>
      <w:rFonts w:eastAsia="Times New Roman"/>
      <w:b/>
      <w:bCs/>
      <w:color w:val="000000"/>
      <w:lang w:eastAsia="hr-HR"/>
    </w:rPr>
  </w:style>
  <w:style w:type="paragraph" w:customStyle="1" w:styleId="xl73">
    <w:name w:val="xl73"/>
    <w:basedOn w:val="Normal"/>
    <w:rsid w:val="002030D7"/>
    <w:pPr>
      <w:shd w:val="clear" w:color="000000" w:fill="9999FF"/>
      <w:spacing w:before="100" w:beforeAutospacing="1" w:after="100" w:afterAutospacing="1" w:line="240" w:lineRule="auto"/>
    </w:pPr>
    <w:rPr>
      <w:rFonts w:eastAsia="Times New Roman"/>
      <w:b/>
      <w:bCs/>
      <w:color w:val="000000"/>
      <w:lang w:eastAsia="hr-HR"/>
    </w:rPr>
  </w:style>
  <w:style w:type="paragraph" w:customStyle="1" w:styleId="xl74">
    <w:name w:val="xl74"/>
    <w:basedOn w:val="Normal"/>
    <w:rsid w:val="002030D7"/>
    <w:pPr>
      <w:shd w:val="clear" w:color="000000" w:fill="CCCCFF"/>
      <w:spacing w:before="100" w:beforeAutospacing="1" w:after="100" w:afterAutospacing="1" w:line="240" w:lineRule="auto"/>
    </w:pPr>
    <w:rPr>
      <w:rFonts w:eastAsia="Times New Roman"/>
      <w:b/>
      <w:bCs/>
      <w:color w:val="000000"/>
      <w:lang w:eastAsia="hr-HR"/>
    </w:rPr>
  </w:style>
  <w:style w:type="paragraph" w:customStyle="1" w:styleId="xl75">
    <w:name w:val="xl75"/>
    <w:basedOn w:val="Normal"/>
    <w:rsid w:val="002030D7"/>
    <w:pPr>
      <w:shd w:val="clear" w:color="000000" w:fill="CCCCFF"/>
      <w:spacing w:before="100" w:beforeAutospacing="1" w:after="100" w:afterAutospacing="1" w:line="240" w:lineRule="auto"/>
    </w:pPr>
    <w:rPr>
      <w:rFonts w:eastAsia="Times New Roman"/>
      <w:b/>
      <w:bCs/>
      <w:color w:val="000000"/>
      <w:lang w:eastAsia="hr-HR"/>
    </w:rPr>
  </w:style>
  <w:style w:type="paragraph" w:customStyle="1" w:styleId="xl76">
    <w:name w:val="xl76"/>
    <w:basedOn w:val="Normal"/>
    <w:rsid w:val="002030D7"/>
    <w:pPr>
      <w:shd w:val="clear" w:color="000000" w:fill="FFFF99"/>
      <w:spacing w:before="100" w:beforeAutospacing="1" w:after="100" w:afterAutospacing="1" w:line="240" w:lineRule="auto"/>
    </w:pPr>
    <w:rPr>
      <w:rFonts w:eastAsia="Times New Roman"/>
      <w:b/>
      <w:bCs/>
      <w:color w:val="000000"/>
      <w:lang w:eastAsia="hr-HR"/>
    </w:rPr>
  </w:style>
  <w:style w:type="paragraph" w:customStyle="1" w:styleId="xl77">
    <w:name w:val="xl77"/>
    <w:basedOn w:val="Normal"/>
    <w:rsid w:val="002030D7"/>
    <w:pPr>
      <w:shd w:val="clear" w:color="000000" w:fill="FFFF99"/>
      <w:spacing w:before="100" w:beforeAutospacing="1" w:after="100" w:afterAutospacing="1" w:line="240" w:lineRule="auto"/>
    </w:pPr>
    <w:rPr>
      <w:rFonts w:eastAsia="Times New Roman"/>
      <w:b/>
      <w:bCs/>
      <w:color w:val="000000"/>
      <w:lang w:eastAsia="hr-HR"/>
    </w:rPr>
  </w:style>
  <w:style w:type="paragraph" w:customStyle="1" w:styleId="msonormal0">
    <w:name w:val="msonormal"/>
    <w:basedOn w:val="Normal"/>
    <w:rsid w:val="00CE1E91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customStyle="1" w:styleId="xl78">
    <w:name w:val="xl78"/>
    <w:basedOn w:val="Normal"/>
    <w:rsid w:val="00CE1E91"/>
    <w:pPr>
      <w:shd w:val="clear" w:color="000000" w:fill="CCFFCC"/>
      <w:spacing w:before="100" w:beforeAutospacing="1" w:after="100" w:afterAutospacing="1" w:line="240" w:lineRule="auto"/>
    </w:pPr>
    <w:rPr>
      <w:rFonts w:eastAsia="Times New Roman"/>
      <w:b/>
      <w:bCs/>
      <w:color w:val="000000"/>
      <w:lang w:eastAsia="hr-HR"/>
    </w:rPr>
  </w:style>
  <w:style w:type="paragraph" w:customStyle="1" w:styleId="xl79">
    <w:name w:val="xl79"/>
    <w:basedOn w:val="Normal"/>
    <w:rsid w:val="00CE1E91"/>
    <w:pPr>
      <w:shd w:val="clear" w:color="000000" w:fill="CCFFCC"/>
      <w:spacing w:before="100" w:beforeAutospacing="1" w:after="100" w:afterAutospacing="1" w:line="240" w:lineRule="auto"/>
    </w:pPr>
    <w:rPr>
      <w:rFonts w:eastAsia="Times New Roman"/>
      <w:b/>
      <w:bCs/>
      <w:color w:val="000000"/>
      <w:lang w:eastAsia="hr-HR"/>
    </w:rPr>
  </w:style>
  <w:style w:type="paragraph" w:customStyle="1" w:styleId="Default">
    <w:name w:val="Default"/>
    <w:rsid w:val="00F374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5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5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Diogen Šuljić</dc:creator>
  <cp:keywords/>
  <dc:description/>
  <cp:lastModifiedBy>Korisnik</cp:lastModifiedBy>
  <cp:revision>6</cp:revision>
  <cp:lastPrinted>2025-07-23T04:55:00Z</cp:lastPrinted>
  <dcterms:created xsi:type="dcterms:W3CDTF">2025-12-11T18:49:00Z</dcterms:created>
  <dcterms:modified xsi:type="dcterms:W3CDTF">2025-12-30T20:05:00Z</dcterms:modified>
</cp:coreProperties>
</file>